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74D0" w:rsidRPr="004D3F2A" w:rsidRDefault="00D51E72" w:rsidP="004D3F2A">
      <w:pPr>
        <w:shd w:val="clear" w:color="auto" w:fill="FFFFFF"/>
        <w:spacing w:after="0" w:line="240" w:lineRule="auto"/>
        <w:ind w:firstLine="709"/>
        <w:jc w:val="center"/>
        <w:rPr>
          <w:rFonts w:ascii="Times New Roman" w:eastAsia="Times New Roman" w:hAnsi="Times New Roman" w:cs="Times New Roman"/>
          <w:b/>
          <w:bCs/>
          <w:color w:val="333333"/>
          <w:sz w:val="17"/>
          <w:szCs w:val="17"/>
          <w:lang w:eastAsia="ru-RU"/>
        </w:rPr>
      </w:pPr>
      <w:r w:rsidRPr="004D3F2A">
        <w:rPr>
          <w:rFonts w:ascii="Times New Roman" w:eastAsia="Times New Roman" w:hAnsi="Times New Roman" w:cs="Times New Roman"/>
          <w:b/>
          <w:bCs/>
          <w:color w:val="333333"/>
          <w:sz w:val="17"/>
          <w:szCs w:val="17"/>
          <w:lang w:eastAsia="ru-RU"/>
        </w:rPr>
        <w:t>Внесены и</w:t>
      </w:r>
      <w:r w:rsidR="00FF74D0" w:rsidRPr="004D3F2A">
        <w:rPr>
          <w:rFonts w:ascii="Times New Roman" w:eastAsia="Times New Roman" w:hAnsi="Times New Roman" w:cs="Times New Roman"/>
          <w:b/>
          <w:bCs/>
          <w:color w:val="333333"/>
          <w:sz w:val="17"/>
          <w:szCs w:val="17"/>
          <w:lang w:eastAsia="ru-RU"/>
        </w:rPr>
        <w:t>зменени</w:t>
      </w:r>
      <w:r w:rsidRPr="004D3F2A">
        <w:rPr>
          <w:rFonts w:ascii="Times New Roman" w:eastAsia="Times New Roman" w:hAnsi="Times New Roman" w:cs="Times New Roman"/>
          <w:b/>
          <w:bCs/>
          <w:color w:val="333333"/>
          <w:sz w:val="17"/>
          <w:szCs w:val="17"/>
          <w:lang w:eastAsia="ru-RU"/>
        </w:rPr>
        <w:t>я</w:t>
      </w:r>
      <w:r w:rsidR="00FF74D0" w:rsidRPr="004D3F2A">
        <w:rPr>
          <w:rFonts w:ascii="Times New Roman" w:eastAsia="Times New Roman" w:hAnsi="Times New Roman" w:cs="Times New Roman"/>
          <w:b/>
          <w:bCs/>
          <w:color w:val="333333"/>
          <w:sz w:val="17"/>
          <w:szCs w:val="17"/>
          <w:lang w:eastAsia="ru-RU"/>
        </w:rPr>
        <w:t xml:space="preserve"> в положени</w:t>
      </w:r>
      <w:r w:rsidRPr="004D3F2A">
        <w:rPr>
          <w:rFonts w:ascii="Times New Roman" w:eastAsia="Times New Roman" w:hAnsi="Times New Roman" w:cs="Times New Roman"/>
          <w:b/>
          <w:bCs/>
          <w:color w:val="333333"/>
          <w:sz w:val="17"/>
          <w:szCs w:val="17"/>
          <w:lang w:eastAsia="ru-RU"/>
        </w:rPr>
        <w:t>е</w:t>
      </w:r>
      <w:r w:rsidR="00FF74D0" w:rsidRPr="004D3F2A">
        <w:rPr>
          <w:rFonts w:ascii="Times New Roman" w:eastAsia="Times New Roman" w:hAnsi="Times New Roman" w:cs="Times New Roman"/>
          <w:b/>
          <w:bCs/>
          <w:color w:val="333333"/>
          <w:sz w:val="17"/>
          <w:szCs w:val="17"/>
          <w:lang w:eastAsia="ru-RU"/>
        </w:rPr>
        <w:t xml:space="preserve"> о квотах для инвалидов</w:t>
      </w:r>
    </w:p>
    <w:p w:rsidR="00FF74D0" w:rsidRPr="004D3F2A" w:rsidRDefault="00FF74D0"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 xml:space="preserve">С 1 сентября 2024 года </w:t>
      </w:r>
      <w:r w:rsidR="00D51E72" w:rsidRPr="004D3F2A">
        <w:rPr>
          <w:rFonts w:ascii="Times New Roman" w:eastAsia="Times New Roman" w:hAnsi="Times New Roman" w:cs="Times New Roman"/>
          <w:color w:val="000000"/>
          <w:sz w:val="17"/>
          <w:szCs w:val="17"/>
          <w:lang w:eastAsia="ru-RU"/>
        </w:rPr>
        <w:t xml:space="preserve">вступает в действие </w:t>
      </w:r>
      <w:r w:rsidRPr="004D3F2A">
        <w:rPr>
          <w:rFonts w:ascii="Times New Roman" w:eastAsia="Times New Roman" w:hAnsi="Times New Roman" w:cs="Times New Roman"/>
          <w:color w:val="000000"/>
          <w:sz w:val="17"/>
          <w:szCs w:val="17"/>
          <w:lang w:eastAsia="ru-RU"/>
        </w:rPr>
        <w:t>постановлени</w:t>
      </w:r>
      <w:r w:rsidR="00D51E72" w:rsidRPr="004D3F2A">
        <w:rPr>
          <w:rFonts w:ascii="Times New Roman" w:eastAsia="Times New Roman" w:hAnsi="Times New Roman" w:cs="Times New Roman"/>
          <w:color w:val="000000"/>
          <w:sz w:val="17"/>
          <w:szCs w:val="17"/>
          <w:lang w:eastAsia="ru-RU"/>
        </w:rPr>
        <w:t>е</w:t>
      </w:r>
      <w:r w:rsidRPr="004D3F2A">
        <w:rPr>
          <w:rFonts w:ascii="Times New Roman" w:eastAsia="Times New Roman" w:hAnsi="Times New Roman" w:cs="Times New Roman"/>
          <w:color w:val="000000"/>
          <w:sz w:val="17"/>
          <w:szCs w:val="17"/>
          <w:lang w:eastAsia="ru-RU"/>
        </w:rPr>
        <w:t xml:space="preserve"> Правительства Российской Федерации от 30.05.2024 № 709 «О порядке выполнения работодателями квоты для приема на работу инвалидов».</w:t>
      </w:r>
    </w:p>
    <w:p w:rsidR="00FF74D0" w:rsidRPr="004D3F2A" w:rsidRDefault="00D51E72"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Новым Порядком п</w:t>
      </w:r>
      <w:r w:rsidR="00FF74D0" w:rsidRPr="004D3F2A">
        <w:rPr>
          <w:rFonts w:ascii="Times New Roman" w:eastAsia="Times New Roman" w:hAnsi="Times New Roman" w:cs="Times New Roman"/>
          <w:color w:val="000000"/>
          <w:sz w:val="17"/>
          <w:szCs w:val="17"/>
          <w:lang w:eastAsia="ru-RU"/>
        </w:rPr>
        <w:t>редусмотрено, что выполнение работодателем квоты для приема на работу инвалидов обеспечивается в случаях наличия:</w:t>
      </w:r>
    </w:p>
    <w:p w:rsidR="00FF74D0" w:rsidRPr="004D3F2A" w:rsidRDefault="00FF74D0"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 Заключенного трудового договора с инвалидом на рабочее место непосредственно у работодателя (при трудоустройстве одного инвалида I группы исполнение квоты считается кратным 2 рабочим местам для трудоустройства инвалидов);</w:t>
      </w:r>
    </w:p>
    <w:p w:rsidR="00FF74D0" w:rsidRPr="004D3F2A" w:rsidRDefault="00FF74D0"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-Заключенного трудового договора между инвалидом и иной организацией, заключившей соглашение о трудоустройстве инвалида с работодателем, которому установлена квота;</w:t>
      </w:r>
    </w:p>
    <w:p w:rsidR="00FF74D0" w:rsidRPr="004D3F2A" w:rsidRDefault="00FF74D0"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 Заключенного трудового договора между инвалидом и индивидуальным предпринимателем, заключившим соглашение;</w:t>
      </w:r>
    </w:p>
    <w:p w:rsidR="00FF74D0" w:rsidRPr="004D3F2A" w:rsidRDefault="00FF74D0"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 Договора возмездного оказания услуг или иного договора с организацией, обеспечивающей для группы организаций выполнение квоты посредством заключения соглашения с иной организацией или индивидуальным предпринимателем, заключенного трудового договора между инвалидом и иной организацией, индивидуальным предпринимателем.</w:t>
      </w:r>
    </w:p>
    <w:p w:rsidR="00FF74D0" w:rsidRPr="004D3F2A" w:rsidRDefault="00FF74D0" w:rsidP="004D3F2A">
      <w:pPr>
        <w:shd w:val="clear" w:color="auto" w:fill="FFFFFF"/>
        <w:spacing w:after="0" w:line="240" w:lineRule="auto"/>
        <w:ind w:firstLine="709"/>
        <w:jc w:val="both"/>
        <w:rPr>
          <w:rFonts w:ascii="Times New Roman" w:eastAsia="Times New Roman" w:hAnsi="Times New Roman" w:cs="Times New Roman"/>
          <w:color w:val="000000"/>
          <w:sz w:val="17"/>
          <w:szCs w:val="17"/>
          <w:lang w:eastAsia="ru-RU"/>
        </w:rPr>
      </w:pPr>
      <w:r w:rsidRPr="004D3F2A">
        <w:rPr>
          <w:rFonts w:ascii="Times New Roman" w:eastAsia="Times New Roman" w:hAnsi="Times New Roman" w:cs="Times New Roman"/>
          <w:color w:val="333333"/>
          <w:sz w:val="17"/>
          <w:szCs w:val="17"/>
          <w:lang w:eastAsia="ru-RU"/>
        </w:rPr>
        <w:t> </w:t>
      </w:r>
      <w:r w:rsidRPr="004D3F2A">
        <w:rPr>
          <w:rFonts w:ascii="Times New Roman" w:eastAsia="Times New Roman" w:hAnsi="Times New Roman" w:cs="Times New Roman"/>
          <w:color w:val="000000"/>
          <w:sz w:val="17"/>
          <w:szCs w:val="17"/>
          <w:lang w:eastAsia="ru-RU"/>
        </w:rPr>
        <w:t>Порядком установлены правила заключения соглашения о трудоустройстве инвалидов. Трудовой договор заключается между работодателем, которому установлена квота для приема на работу инвалидов, и организацией, включая общественные объединения инвалидов и образованные ими организации, и индивидуальным предпринимателем. Порядком утверждена форма указанного соглашения.</w:t>
      </w:r>
    </w:p>
    <w:p w:rsidR="004D3F2A" w:rsidRPr="004D3F2A" w:rsidRDefault="004D3F2A" w:rsidP="004D3F2A">
      <w:pPr>
        <w:shd w:val="clear" w:color="auto" w:fill="FFFFFF"/>
        <w:spacing w:after="0" w:line="240" w:lineRule="auto"/>
        <w:ind w:firstLine="425"/>
        <w:contextualSpacing/>
        <w:jc w:val="center"/>
        <w:rPr>
          <w:rFonts w:ascii="Times New Roman" w:eastAsia="Times New Roman" w:hAnsi="Times New Roman" w:cs="Times New Roman"/>
          <w:b/>
          <w:bCs/>
          <w:color w:val="333333"/>
          <w:sz w:val="17"/>
          <w:szCs w:val="17"/>
          <w:lang w:eastAsia="ru-RU"/>
        </w:rPr>
      </w:pPr>
      <w:r w:rsidRPr="004D3F2A">
        <w:rPr>
          <w:rFonts w:ascii="Times New Roman" w:eastAsia="Times New Roman" w:hAnsi="Times New Roman" w:cs="Times New Roman"/>
          <w:b/>
          <w:bCs/>
          <w:color w:val="333333"/>
          <w:sz w:val="17"/>
          <w:szCs w:val="17"/>
          <w:lang w:eastAsia="ru-RU"/>
        </w:rPr>
        <w:t>Внесены изменения в Федеральный закон «Об автомобильных дорогах и о дорожной деятельности»</w:t>
      </w:r>
    </w:p>
    <w:p w:rsidR="004D3F2A" w:rsidRPr="004D3F2A" w:rsidRDefault="004D3F2A" w:rsidP="004D3F2A">
      <w:pPr>
        <w:shd w:val="clear" w:color="auto" w:fill="FFFFFF"/>
        <w:spacing w:after="0" w:line="240" w:lineRule="auto"/>
        <w:ind w:firstLine="426"/>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Федеральным законом от 24.07.2023 № 374-ФЗ внесены изменения в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D3F2A" w:rsidRPr="004D3F2A" w:rsidRDefault="004D3F2A" w:rsidP="004D3F2A">
      <w:pPr>
        <w:shd w:val="clear" w:color="auto" w:fill="FFFFFF"/>
        <w:spacing w:after="0" w:line="240" w:lineRule="auto"/>
        <w:ind w:firstLine="426"/>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Согласно изменениям оператор обязан обеспечивать возможность с использованием Единого портала государственных и муниципальных услуг информирования собственников (владельцев) транспортных средств о размере задолженности, образовавшейся при внесении платы за проезд таких транспортных средств по платной автомобильной дороге или платному участку автомобильной дороги, и осуществления платежа в целях погашения этой задолженности.</w:t>
      </w:r>
    </w:p>
    <w:p w:rsidR="004D3F2A" w:rsidRPr="004D3F2A" w:rsidRDefault="004D3F2A" w:rsidP="004D3F2A">
      <w:pPr>
        <w:shd w:val="clear" w:color="auto" w:fill="FFFFFF"/>
        <w:spacing w:after="0" w:line="240" w:lineRule="auto"/>
        <w:ind w:firstLine="426"/>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Оператором является владелец платной автомобильной дороги, автомобильной дороги, содержащей платные участки, или концессионер, частный партнер.</w:t>
      </w:r>
    </w:p>
    <w:p w:rsidR="004D3F2A" w:rsidRPr="004D3F2A" w:rsidRDefault="004D3F2A" w:rsidP="004D3F2A">
      <w:pPr>
        <w:shd w:val="clear" w:color="auto" w:fill="FFFFFF"/>
        <w:spacing w:after="0" w:line="240" w:lineRule="auto"/>
        <w:ind w:firstLine="426"/>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Финансирование расходов, связанных с обработкой и рассылкой постановлений органов государственного контроля (надзора) о нарушениях требований законодательства Российской Федерации о внесении платы за проезд транспортных средств по платным автомобильным дорогам, платным участкам автомобильных дорог, зафиксированных с помощью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осуществляется оператором.</w:t>
      </w:r>
    </w:p>
    <w:p w:rsidR="004D3F2A" w:rsidRDefault="004D3F2A" w:rsidP="004D3F2A">
      <w:pPr>
        <w:shd w:val="clear" w:color="auto" w:fill="FFFFFF"/>
        <w:spacing w:after="0" w:line="240" w:lineRule="auto"/>
        <w:ind w:firstLine="709"/>
        <w:jc w:val="center"/>
        <w:rPr>
          <w:rFonts w:ascii="Times New Roman" w:eastAsia="Times New Roman" w:hAnsi="Times New Roman" w:cs="Times New Roman"/>
          <w:b/>
          <w:bCs/>
          <w:color w:val="333333"/>
          <w:sz w:val="17"/>
          <w:szCs w:val="17"/>
          <w:lang w:eastAsia="ru-RU"/>
        </w:rPr>
      </w:pPr>
    </w:p>
    <w:p w:rsidR="004D3F2A" w:rsidRPr="004D3F2A" w:rsidRDefault="004D3F2A" w:rsidP="004D3F2A">
      <w:pPr>
        <w:shd w:val="clear" w:color="auto" w:fill="FFFFFF"/>
        <w:spacing w:after="0" w:line="240" w:lineRule="auto"/>
        <w:ind w:firstLine="709"/>
        <w:jc w:val="center"/>
        <w:rPr>
          <w:rFonts w:ascii="Times New Roman" w:eastAsia="Times New Roman" w:hAnsi="Times New Roman" w:cs="Times New Roman"/>
          <w:b/>
          <w:bCs/>
          <w:color w:val="333333"/>
          <w:sz w:val="17"/>
          <w:szCs w:val="17"/>
          <w:lang w:eastAsia="ru-RU"/>
        </w:rPr>
      </w:pPr>
      <w:r w:rsidRPr="004D3F2A">
        <w:rPr>
          <w:rFonts w:ascii="Times New Roman" w:eastAsia="Times New Roman" w:hAnsi="Times New Roman" w:cs="Times New Roman"/>
          <w:b/>
          <w:bCs/>
          <w:color w:val="333333"/>
          <w:sz w:val="17"/>
          <w:szCs w:val="17"/>
          <w:lang w:eastAsia="ru-RU"/>
        </w:rPr>
        <w:t>Изменен порядок заключения договора потребительского кредита</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333333"/>
          <w:sz w:val="17"/>
          <w:szCs w:val="17"/>
          <w:lang w:eastAsia="ru-RU"/>
        </w:rPr>
        <w:t>С 01.07.2024 вступил в силу Федеральный закон от 19.12.2023 № 607-ФЗ «О внесении изменений в статьи 5 и 7 Федерального закона «О потребительском кредите (займе)».</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333333"/>
          <w:sz w:val="17"/>
          <w:szCs w:val="17"/>
          <w:lang w:eastAsia="ru-RU"/>
        </w:rPr>
        <w:t>Согласно нововведениям, скорректирован порядок заключения договора потребительского кредита. Теперь в кредитном договоре, договоре найма, которые заключены с физическим лицом в целях, не связанных с осуществлением предпринимательской деятельности, и обязательства заемщика обеспечены ипотекой, предусматривающих заключение договора страхования, кредитор вправе в одностороннем порядке увеличить процентную ставку в случае неисполнения обязанности по страхованию.</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333333"/>
          <w:sz w:val="17"/>
          <w:szCs w:val="17"/>
          <w:lang w:eastAsia="ru-RU"/>
        </w:rPr>
        <w:t>Таким образом, при нарушении условий договора страхования заемщиком могут быть применены меры по увеличению процентной ставки по кредитному договору.</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333333"/>
          <w:sz w:val="17"/>
          <w:szCs w:val="17"/>
          <w:lang w:eastAsia="ru-RU"/>
        </w:rPr>
        <w:t>Изменения применяются к договорам потребительского кредита, заключенным после 1 июля 2024 года.</w:t>
      </w:r>
    </w:p>
    <w:p w:rsidR="004D3F2A" w:rsidRDefault="004D3F2A" w:rsidP="004D3F2A">
      <w:pPr>
        <w:spacing w:after="0" w:line="240" w:lineRule="auto"/>
        <w:ind w:firstLine="709"/>
        <w:jc w:val="center"/>
        <w:rPr>
          <w:rFonts w:ascii="Times New Roman" w:eastAsia="Times New Roman" w:hAnsi="Times New Roman" w:cs="Times New Roman"/>
          <w:b/>
          <w:bCs/>
          <w:color w:val="333333"/>
          <w:sz w:val="17"/>
          <w:szCs w:val="17"/>
          <w:lang w:eastAsia="ru-RU"/>
        </w:rPr>
      </w:pPr>
    </w:p>
    <w:p w:rsidR="004D3F2A" w:rsidRPr="004D3F2A" w:rsidRDefault="004D3F2A" w:rsidP="004D3F2A">
      <w:pPr>
        <w:spacing w:after="0" w:line="240" w:lineRule="auto"/>
        <w:ind w:firstLine="709"/>
        <w:jc w:val="center"/>
        <w:rPr>
          <w:rFonts w:ascii="Times New Roman" w:eastAsia="Times New Roman" w:hAnsi="Times New Roman" w:cs="Times New Roman"/>
          <w:b/>
          <w:bCs/>
          <w:color w:val="333333"/>
          <w:sz w:val="17"/>
          <w:szCs w:val="17"/>
          <w:lang w:eastAsia="ru-RU"/>
        </w:rPr>
      </w:pPr>
      <w:r w:rsidRPr="004D3F2A">
        <w:rPr>
          <w:rFonts w:ascii="Times New Roman" w:eastAsia="Times New Roman" w:hAnsi="Times New Roman" w:cs="Times New Roman"/>
          <w:b/>
          <w:bCs/>
          <w:color w:val="333333"/>
          <w:sz w:val="17"/>
          <w:szCs w:val="17"/>
          <w:lang w:eastAsia="ru-RU"/>
        </w:rPr>
        <w:t>Конституционный Суд Российской Федерации подтвердил право на оплату в половинном размере суммы штрафа, назначенного по результатам рассмотрения постановления прокурора о возбуждении дела об административном правонарушении</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18.07.2024 Конституционный Суд Российской Федерации признал не соответствующими Конституции Российской Федерации положений части 1.3-3 статьи 32.2 Кодекса об административных правонарушениях Российской Федерации, так как они не предоставляют возможности льготной (в половинном размере) уплаты административного штрафа в случае выявления административного правонарушения в ходе проверки, проведенной органами прокуратуры.</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Конституционный Суд Российской Федерации отметил, что органы прокуратуры, основываясь на самостоятельной правовой базе и действуя в рамках собственных процедур, также осуществляют среди прочего и деятельность по предупреждению, выявлению и пресечению нарушения обязательных требований, аналогичную по содержанию выполняемой отраслевыми органами контроля (надзора) в пределах их компетенции.</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Впредь до внесения изменений в правовое регулирование в случае выявления административного правонарушения в ходе проверки, проведенной органами прокуратуры, должна предоставляться предусмотренная положением части 1.3-3 статьи 32.2 КоАП РФ возможность льготной (в половинном размере) уплаты административного штрафа.</w:t>
      </w:r>
    </w:p>
    <w:p w:rsidR="004D3F2A" w:rsidRDefault="004D3F2A" w:rsidP="004D3F2A">
      <w:pPr>
        <w:shd w:val="clear" w:color="auto" w:fill="FFFFFF"/>
        <w:spacing w:after="0" w:line="240" w:lineRule="auto"/>
        <w:ind w:firstLine="709"/>
        <w:jc w:val="center"/>
        <w:rPr>
          <w:rFonts w:ascii="Times New Roman" w:eastAsia="Times New Roman" w:hAnsi="Times New Roman" w:cs="Times New Roman"/>
          <w:b/>
          <w:bCs/>
          <w:color w:val="333333"/>
          <w:sz w:val="17"/>
          <w:szCs w:val="17"/>
          <w:lang w:eastAsia="ru-RU"/>
        </w:rPr>
      </w:pPr>
    </w:p>
    <w:p w:rsidR="004D3F2A" w:rsidRPr="004D3F2A" w:rsidRDefault="004D3F2A" w:rsidP="004D3F2A">
      <w:pPr>
        <w:shd w:val="clear" w:color="auto" w:fill="FFFFFF"/>
        <w:spacing w:after="0" w:line="240" w:lineRule="auto"/>
        <w:ind w:firstLine="709"/>
        <w:jc w:val="center"/>
        <w:rPr>
          <w:rFonts w:ascii="Times New Roman" w:eastAsia="Times New Roman" w:hAnsi="Times New Roman" w:cs="Times New Roman"/>
          <w:b/>
          <w:bCs/>
          <w:color w:val="333333"/>
          <w:sz w:val="17"/>
          <w:szCs w:val="17"/>
          <w:lang w:eastAsia="ru-RU"/>
        </w:rPr>
      </w:pPr>
      <w:r w:rsidRPr="004D3F2A">
        <w:rPr>
          <w:rFonts w:ascii="Times New Roman" w:eastAsia="Times New Roman" w:hAnsi="Times New Roman" w:cs="Times New Roman"/>
          <w:b/>
          <w:bCs/>
          <w:color w:val="333333"/>
          <w:sz w:val="17"/>
          <w:szCs w:val="17"/>
          <w:lang w:eastAsia="ru-RU"/>
        </w:rPr>
        <w:t>Льготы и гарантии для инвалидов</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 </w:t>
      </w:r>
      <w:proofErr w:type="spellStart"/>
      <w:r w:rsidRPr="004D3F2A">
        <w:rPr>
          <w:rFonts w:ascii="Times New Roman" w:eastAsia="Times New Roman" w:hAnsi="Times New Roman" w:cs="Times New Roman"/>
          <w:color w:val="FFFFFF"/>
          <w:sz w:val="17"/>
          <w:szCs w:val="17"/>
          <w:lang w:eastAsia="ru-RU"/>
        </w:rPr>
        <w:t>Текст</w:t>
      </w:r>
      <w:r w:rsidRPr="004D3F2A">
        <w:rPr>
          <w:rFonts w:ascii="Times New Roman" w:eastAsia="Times New Roman" w:hAnsi="Times New Roman" w:cs="Times New Roman"/>
          <w:color w:val="000000"/>
          <w:sz w:val="17"/>
          <w:szCs w:val="17"/>
          <w:lang w:eastAsia="ru-RU"/>
        </w:rPr>
        <w:t>Инвалиды</w:t>
      </w:r>
      <w:proofErr w:type="spellEnd"/>
      <w:r w:rsidRPr="004D3F2A">
        <w:rPr>
          <w:rFonts w:ascii="Times New Roman" w:eastAsia="Times New Roman" w:hAnsi="Times New Roman" w:cs="Times New Roman"/>
          <w:color w:val="000000"/>
          <w:sz w:val="17"/>
          <w:szCs w:val="17"/>
          <w:lang w:eastAsia="ru-RU"/>
        </w:rPr>
        <w:t xml:space="preserve"> I, II и III групп независимо от причины и времени наступления инвалидности, страхового стажа, продолжения инвалидом трудовой или иной деятельности имеют право на страховую пенсию по инвалидности. При полном отсутствии страхового стажа постоянно проживающие в Российской Федерации инвалиды, в том числе дети-инвалиды, получают социальную пенсию по инвалидности.</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В случае соблюдения условий, необходимых для назначения страховой пенсии по старости, инвалид имеет право выбрать лишь одну из страховых пенсий — по старости или по инвалидности.</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 xml:space="preserve">Дети-инвалиды, инвалиды с детства, обучающиеся очно по основным образовательным программам в образовательных организациях (до окончания такого обучения, но не дольше чем до достижения 23 лет), имеют право на получение при определенных условиях социальной доплаты к пенсии в периоды временного трудоустройства в свободное от учебы время и периоды участия в общественных работах (в обоих случаях — по направлению государственной службы </w:t>
      </w:r>
      <w:r w:rsidRPr="004D3F2A">
        <w:rPr>
          <w:rFonts w:ascii="Times New Roman" w:eastAsia="Times New Roman" w:hAnsi="Times New Roman" w:cs="Times New Roman"/>
          <w:color w:val="000000"/>
          <w:sz w:val="17"/>
          <w:szCs w:val="17"/>
          <w:lang w:eastAsia="ru-RU"/>
        </w:rPr>
        <w:lastRenderedPageBreak/>
        <w:t>занятости), а также периоды получения выплат за осуществляемую ими в каникулярное время деятельность в студенческих отрядах по трудовым договорам.</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Страховая и социальная пенсии по инвалидности в общем случае назначаются со дня признания лица инвалидом (дня признания ребенком-инвалидом, установления соответствующей группы инвалидности) без истребования заявления о назначении такой пенсии на основании данных, имеющихся в распоряжении СФР. При этом гражданин вправе отказаться от назначения таким способом страховой пенсии по инвалидности, подав соответствующее заявление в СФР, и обратиться за ее назначением в общем (заявительном) порядке, представив в СФР необходимые документы. Также пенсионер вправе представить документы, подтверждающие обстоятельства, которые могут повлечь увеличение размера страховой пенсии по инвалидности.</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 xml:space="preserve">В случае назначения пенсии в </w:t>
      </w:r>
      <w:proofErr w:type="spellStart"/>
      <w:r w:rsidRPr="004D3F2A">
        <w:rPr>
          <w:rFonts w:ascii="Times New Roman" w:eastAsia="Times New Roman" w:hAnsi="Times New Roman" w:cs="Times New Roman"/>
          <w:color w:val="000000"/>
          <w:sz w:val="17"/>
          <w:szCs w:val="17"/>
          <w:lang w:eastAsia="ru-RU"/>
        </w:rPr>
        <w:t>беззаявительном</w:t>
      </w:r>
      <w:proofErr w:type="spellEnd"/>
      <w:r w:rsidRPr="004D3F2A">
        <w:rPr>
          <w:rFonts w:ascii="Times New Roman" w:eastAsia="Times New Roman" w:hAnsi="Times New Roman" w:cs="Times New Roman"/>
          <w:color w:val="000000"/>
          <w:sz w:val="17"/>
          <w:szCs w:val="17"/>
          <w:lang w:eastAsia="ru-RU"/>
        </w:rPr>
        <w:t xml:space="preserve"> порядке территориальный орган СФР известит об этом гражданина (его законного представителя) в течение трех рабочих дней со дня вынесения решения о назначении пенсии. Извещение осуществляется через личный кабинет на Едином портале госуслуг либо, при отсутствии регистрации в ЕСИА, по почте через организации почтовой связи или посредством электронной почты (при наличии письменного согласия об информировании с использованием электронной почты).</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 xml:space="preserve">При назначении пенсии в </w:t>
      </w:r>
      <w:proofErr w:type="spellStart"/>
      <w:r w:rsidRPr="004D3F2A">
        <w:rPr>
          <w:rFonts w:ascii="Times New Roman" w:eastAsia="Times New Roman" w:hAnsi="Times New Roman" w:cs="Times New Roman"/>
          <w:color w:val="000000"/>
          <w:sz w:val="17"/>
          <w:szCs w:val="17"/>
          <w:lang w:eastAsia="ru-RU"/>
        </w:rPr>
        <w:t>беззаявительном</w:t>
      </w:r>
      <w:proofErr w:type="spellEnd"/>
      <w:r w:rsidRPr="004D3F2A">
        <w:rPr>
          <w:rFonts w:ascii="Times New Roman" w:eastAsia="Times New Roman" w:hAnsi="Times New Roman" w:cs="Times New Roman"/>
          <w:color w:val="000000"/>
          <w:sz w:val="17"/>
          <w:szCs w:val="17"/>
          <w:lang w:eastAsia="ru-RU"/>
        </w:rPr>
        <w:t xml:space="preserve"> порядке и наличии у лица права на страховую пенсию по инвалидности и социальную пенсию по инвалидности назначается страховая пенсия по инвалидности, если ее размер (с учетом фиксированной выплаты к страховой пенсии по инвалидности) на основании данных СФР превышает размер социальной пенсии по инвалидности.</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Следует отметить, что инвалиду, получающему страховую пенсию по инвалидности, который достиг возраста назначения страховой пенсии по старости и имеет не менее 15 лет страхового стажа и величину индивидуального пенсионного коэффициента не менее 30, страховая пенсия по старости назначается без заявления со дня достижения соответствующего возраста. Размер страховой пенсии по старости в таком случае не может быть меньше размера страховой пенсии по инвалидности, установленного на день прекращения ее выплаты. Аналогичное правило применяется к размеру страховой пенсии по старости застрахованного лица, являвшегося получателем страховой пенсии по инвалидности в общей сложности не менее 10 лет.</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 xml:space="preserve">Кроме того, в случае признания инвалидом лица, которое является получателем страховой пенсии по случаю потери кормильца, ему в </w:t>
      </w:r>
      <w:proofErr w:type="spellStart"/>
      <w:r w:rsidRPr="004D3F2A">
        <w:rPr>
          <w:rFonts w:ascii="Times New Roman" w:eastAsia="Times New Roman" w:hAnsi="Times New Roman" w:cs="Times New Roman"/>
          <w:color w:val="000000"/>
          <w:sz w:val="17"/>
          <w:szCs w:val="17"/>
          <w:lang w:eastAsia="ru-RU"/>
        </w:rPr>
        <w:t>беззаявительном</w:t>
      </w:r>
      <w:proofErr w:type="spellEnd"/>
      <w:r w:rsidRPr="004D3F2A">
        <w:rPr>
          <w:rFonts w:ascii="Times New Roman" w:eastAsia="Times New Roman" w:hAnsi="Times New Roman" w:cs="Times New Roman"/>
          <w:color w:val="000000"/>
          <w:sz w:val="17"/>
          <w:szCs w:val="17"/>
          <w:lang w:eastAsia="ru-RU"/>
        </w:rPr>
        <w:t xml:space="preserve"> порядке устанавливается страховая пенсия по инвалидности (если размер страховой пенсии по инвалидности превысит размер страховой пенсии по случаю потери кормильца).</w:t>
      </w:r>
    </w:p>
    <w:p w:rsidR="004D3F2A" w:rsidRPr="004D3F2A" w:rsidRDefault="004D3F2A" w:rsidP="004D3F2A">
      <w:pPr>
        <w:shd w:val="clear" w:color="auto" w:fill="FFFFFF"/>
        <w:spacing w:after="0" w:line="240" w:lineRule="auto"/>
        <w:ind w:firstLine="709"/>
        <w:jc w:val="both"/>
        <w:rPr>
          <w:rFonts w:ascii="Times New Roman" w:hAnsi="Times New Roman" w:cs="Times New Roman"/>
          <w:sz w:val="17"/>
          <w:szCs w:val="17"/>
        </w:rPr>
      </w:pPr>
      <w:r w:rsidRPr="004D3F2A">
        <w:rPr>
          <w:rFonts w:ascii="Times New Roman" w:eastAsia="Times New Roman" w:hAnsi="Times New Roman" w:cs="Times New Roman"/>
          <w:color w:val="000000"/>
          <w:sz w:val="17"/>
          <w:szCs w:val="17"/>
          <w:lang w:eastAsia="ru-RU"/>
        </w:rPr>
        <w:t>Получателям социальной пенсии по случаю потери кормильца, социальной пенсии детям, оба родителя которых неизвестны, социальной пенсии по старости, которые признаны инвалидами, производится перерасчет размера социальной пенсии (если размер социальной пенсии по инвалидности превысит размер указанных пенсий). Такой перерасчет производится по общему правилу со дня признания ребенком-инвалидом или установления соответствующей группы инвалидности без истребования заявления на основании данных, имеющихся в распоряжении СФР. Гражданин уведомляется о перерасчете пенсии в общем случае в течение трех рабочих дней со дня вынесения соответствующего решения.</w:t>
      </w:r>
    </w:p>
    <w:p w:rsidR="004D3F2A" w:rsidRDefault="004D3F2A" w:rsidP="004D3F2A">
      <w:pPr>
        <w:shd w:val="clear" w:color="auto" w:fill="FFFFFF"/>
        <w:spacing w:after="0" w:line="240" w:lineRule="auto"/>
        <w:ind w:firstLine="709"/>
        <w:contextualSpacing/>
        <w:jc w:val="center"/>
        <w:rPr>
          <w:rFonts w:ascii="Times New Roman" w:eastAsia="Times New Roman" w:hAnsi="Times New Roman" w:cs="Times New Roman"/>
          <w:b/>
          <w:bCs/>
          <w:color w:val="333333"/>
          <w:sz w:val="17"/>
          <w:szCs w:val="17"/>
          <w:lang w:eastAsia="ru-RU"/>
        </w:rPr>
      </w:pPr>
    </w:p>
    <w:p w:rsidR="004D3F2A" w:rsidRPr="004D3F2A" w:rsidRDefault="004D3F2A" w:rsidP="004D3F2A">
      <w:pPr>
        <w:shd w:val="clear" w:color="auto" w:fill="FFFFFF"/>
        <w:spacing w:after="0" w:line="240" w:lineRule="auto"/>
        <w:ind w:firstLine="709"/>
        <w:contextualSpacing/>
        <w:jc w:val="center"/>
        <w:rPr>
          <w:rFonts w:ascii="Times New Roman" w:eastAsia="Times New Roman" w:hAnsi="Times New Roman" w:cs="Times New Roman"/>
          <w:b/>
          <w:bCs/>
          <w:color w:val="333333"/>
          <w:sz w:val="17"/>
          <w:szCs w:val="17"/>
          <w:lang w:eastAsia="ru-RU"/>
        </w:rPr>
      </w:pPr>
      <w:r w:rsidRPr="004D3F2A">
        <w:rPr>
          <w:rFonts w:ascii="Times New Roman" w:eastAsia="Times New Roman" w:hAnsi="Times New Roman" w:cs="Times New Roman"/>
          <w:b/>
          <w:bCs/>
          <w:color w:val="333333"/>
          <w:sz w:val="17"/>
          <w:szCs w:val="17"/>
          <w:lang w:eastAsia="ru-RU"/>
        </w:rPr>
        <w:t>Новая форма заявления о согласовании переустройства и (или) перепланировки помещения в многоквартирном доме</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С 25 июня 2024 года утратило силу постановление Правительства РФ от 28.04.2005 № 266, которым утверждены формы заявления о переустройстве и перепланировке жилого помещения, и документа, подтверждающего их согласование. С этого же дня необходимо использовать новую форму заявления, утвержденную приказом Министерства строительства и жилищно-коммунального хозяйства РФ от 04.04.2024 №240/пр.</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В новой форме заявления просительная часть расположена сразу после строк для изложения сведений о заявителе и не предполагает указания того, на каком основании он занимает помещение; отсутствуют абзацы о ремонтно-строительных работах и список обязательств заявителя. Имеются и другие отличия.</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Для проведения переустройства и (или) перепланировки помещения в многоквартирном доме собственник такого помещения или уполномоченное им лицо подает в орган местного самоуправления по месту нахождения такого помещения, либо через многофункциональный центр:</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 заявление по установленной приказом Минстроя РФ от 04.04.2024 №240/</w:t>
      </w:r>
      <w:proofErr w:type="spellStart"/>
      <w:r w:rsidRPr="004D3F2A">
        <w:rPr>
          <w:rFonts w:ascii="Times New Roman" w:eastAsia="Times New Roman" w:hAnsi="Times New Roman" w:cs="Times New Roman"/>
          <w:color w:val="000000"/>
          <w:sz w:val="17"/>
          <w:szCs w:val="17"/>
          <w:lang w:eastAsia="ru-RU"/>
        </w:rPr>
        <w:t>пр</w:t>
      </w:r>
      <w:proofErr w:type="spellEnd"/>
      <w:r w:rsidRPr="004D3F2A">
        <w:rPr>
          <w:rFonts w:ascii="Times New Roman" w:eastAsia="Times New Roman" w:hAnsi="Times New Roman" w:cs="Times New Roman"/>
          <w:color w:val="000000"/>
          <w:sz w:val="17"/>
          <w:szCs w:val="17"/>
          <w:lang w:eastAsia="ru-RU"/>
        </w:rPr>
        <w:t xml:space="preserve"> форме;</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 правоустанавливающие документы и технический паспорт на соответствующее помещение;</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 подготовленный и оформленный проект переустройства и перепланировки помещения;</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 согласие в письменной форме всех членов семьи нанимателя.</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Если помещение, которое планируется перестроить или перепланировать находится в многоквартирном доме, являющимся памятником архитектуры, истории или культуры, то к заявлению необходимо представить заключение органа по охране памятников архитектуры, истории и культуры о допустимости проведения переустройства и (или) перепланировки помещения.</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Важно помнить, что согласование переустройства и (или) перепланировки требуется не только для жилых помещений в многоквартирном доме, но и для нежилых.</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Решение о согласовании или об отказе в согласовании принимается органом местного самоуправления не позднее 45 дней со дня предоставления заявителем документов. О принятом решении заявитель уведомляется не позднее 3 рабочих дней.</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За самовольное переустройство и перепланировку помещения в многоквартирном доме ч. 2 ст. 7.21 КоАП РФ предусмотрена административная ответственность.</w:t>
      </w:r>
    </w:p>
    <w:p w:rsidR="004D3F2A" w:rsidRDefault="004D3F2A" w:rsidP="004D3F2A">
      <w:pPr>
        <w:shd w:val="clear" w:color="auto" w:fill="FFFFFF"/>
        <w:spacing w:after="0" w:line="240" w:lineRule="auto"/>
        <w:ind w:firstLine="709"/>
        <w:jc w:val="center"/>
        <w:rPr>
          <w:rFonts w:ascii="Times New Roman" w:eastAsia="Times New Roman" w:hAnsi="Times New Roman" w:cs="Times New Roman"/>
          <w:b/>
          <w:bCs/>
          <w:color w:val="333333"/>
          <w:sz w:val="17"/>
          <w:szCs w:val="17"/>
          <w:lang w:eastAsia="ru-RU"/>
        </w:rPr>
      </w:pPr>
    </w:p>
    <w:p w:rsidR="004D3F2A" w:rsidRPr="004D3F2A" w:rsidRDefault="004D3F2A" w:rsidP="004D3F2A">
      <w:pPr>
        <w:shd w:val="clear" w:color="auto" w:fill="FFFFFF"/>
        <w:spacing w:after="0" w:line="240" w:lineRule="auto"/>
        <w:ind w:firstLine="709"/>
        <w:jc w:val="center"/>
        <w:rPr>
          <w:rFonts w:ascii="Times New Roman" w:eastAsia="Times New Roman" w:hAnsi="Times New Roman" w:cs="Times New Roman"/>
          <w:b/>
          <w:bCs/>
          <w:color w:val="333333"/>
          <w:sz w:val="17"/>
          <w:szCs w:val="17"/>
          <w:lang w:eastAsia="ru-RU"/>
        </w:rPr>
      </w:pPr>
      <w:r w:rsidRPr="004D3F2A">
        <w:rPr>
          <w:rFonts w:ascii="Times New Roman" w:eastAsia="Times New Roman" w:hAnsi="Times New Roman" w:cs="Times New Roman"/>
          <w:b/>
          <w:bCs/>
          <w:color w:val="333333"/>
          <w:sz w:val="17"/>
          <w:szCs w:val="17"/>
          <w:lang w:eastAsia="ru-RU"/>
        </w:rPr>
        <w:t>О внесении изменений в закон о предоставлении государственных и муниципальных услуг</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 </w:t>
      </w:r>
      <w:r w:rsidRPr="004D3F2A">
        <w:rPr>
          <w:rFonts w:ascii="Times New Roman" w:eastAsia="Times New Roman" w:hAnsi="Times New Roman" w:cs="Times New Roman"/>
          <w:color w:val="FFFFFF"/>
          <w:sz w:val="17"/>
          <w:szCs w:val="17"/>
          <w:lang w:eastAsia="ru-RU"/>
        </w:rPr>
        <w:t>Текст</w:t>
      </w:r>
      <w:r w:rsidRPr="004D3F2A">
        <w:rPr>
          <w:rFonts w:ascii="Times New Roman" w:eastAsia="Times New Roman" w:hAnsi="Times New Roman" w:cs="Times New Roman"/>
          <w:color w:val="000000"/>
          <w:sz w:val="17"/>
          <w:szCs w:val="17"/>
          <w:lang w:eastAsia="ru-RU"/>
        </w:rPr>
        <w:t> </w:t>
      </w:r>
      <w:proofErr w:type="spellStart"/>
      <w:r w:rsidRPr="004D3F2A">
        <w:rPr>
          <w:rFonts w:ascii="Times New Roman" w:eastAsia="Times New Roman" w:hAnsi="Times New Roman" w:cs="Times New Roman"/>
          <w:color w:val="FFFFFF"/>
          <w:sz w:val="17"/>
          <w:szCs w:val="17"/>
          <w:lang w:eastAsia="ru-RU"/>
        </w:rPr>
        <w:t>Поделиться</w:t>
      </w:r>
      <w:r w:rsidRPr="004D3F2A">
        <w:rPr>
          <w:rFonts w:ascii="Times New Roman" w:eastAsia="Times New Roman" w:hAnsi="Times New Roman" w:cs="Times New Roman"/>
          <w:color w:val="000000"/>
          <w:sz w:val="17"/>
          <w:szCs w:val="17"/>
          <w:lang w:eastAsia="ru-RU"/>
        </w:rPr>
        <w:t>Соответствующие</w:t>
      </w:r>
      <w:proofErr w:type="spellEnd"/>
      <w:r w:rsidRPr="004D3F2A">
        <w:rPr>
          <w:rFonts w:ascii="Times New Roman" w:eastAsia="Times New Roman" w:hAnsi="Times New Roman" w:cs="Times New Roman"/>
          <w:color w:val="000000"/>
          <w:sz w:val="17"/>
          <w:szCs w:val="17"/>
          <w:lang w:eastAsia="ru-RU"/>
        </w:rPr>
        <w:t xml:space="preserve"> изменения внесены Федеральным законом от 08.07.2024 № 172-ФЗ «О внесении изменений в статьи 2 и 5 Федерального закона «Об организации предоставления государственных и муниципальных услуг».</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Получить результаты предоставления государственной или муниципальной услуги на бумажном носителе теперь может законный представитель несовершеннолетнего, который не является заявителем. Для этого родитель - заявитель в момент подачи заявления должен указать сведения о другом родителе ребенка, уполномоченном на получение результатов предоставления соответствующей услуги в отношении ребенка.</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Предусмотрено, что в случае, если заявитель в момент подачи заявления о предоставлении услуги письменно выразит желание получить запрашиваемые справки и выписки в отношении несовершеннолетнего лично, то указанные справки и выписки не выдадут другому законному представителю.</w:t>
      </w:r>
    </w:p>
    <w:p w:rsidR="004D3F2A" w:rsidRDefault="004D3F2A" w:rsidP="004D3F2A">
      <w:pPr>
        <w:shd w:val="clear" w:color="auto" w:fill="FFFFFF"/>
        <w:spacing w:after="0" w:line="240" w:lineRule="auto"/>
        <w:ind w:firstLine="709"/>
        <w:jc w:val="center"/>
        <w:rPr>
          <w:rFonts w:ascii="Times New Roman" w:eastAsia="Times New Roman" w:hAnsi="Times New Roman" w:cs="Times New Roman"/>
          <w:b/>
          <w:bCs/>
          <w:color w:val="333333"/>
          <w:sz w:val="17"/>
          <w:szCs w:val="17"/>
          <w:lang w:eastAsia="ru-RU"/>
        </w:rPr>
      </w:pPr>
    </w:p>
    <w:p w:rsidR="004D3F2A" w:rsidRPr="004D3F2A" w:rsidRDefault="004D3F2A" w:rsidP="004D3F2A">
      <w:pPr>
        <w:shd w:val="clear" w:color="auto" w:fill="FFFFFF"/>
        <w:spacing w:after="0" w:line="240" w:lineRule="auto"/>
        <w:ind w:firstLine="709"/>
        <w:jc w:val="center"/>
        <w:rPr>
          <w:rFonts w:ascii="Times New Roman" w:eastAsia="Times New Roman" w:hAnsi="Times New Roman" w:cs="Times New Roman"/>
          <w:b/>
          <w:bCs/>
          <w:color w:val="333333"/>
          <w:sz w:val="17"/>
          <w:szCs w:val="17"/>
          <w:lang w:eastAsia="ru-RU"/>
        </w:rPr>
      </w:pPr>
      <w:r w:rsidRPr="004D3F2A">
        <w:rPr>
          <w:rFonts w:ascii="Times New Roman" w:eastAsia="Times New Roman" w:hAnsi="Times New Roman" w:cs="Times New Roman"/>
          <w:b/>
          <w:bCs/>
          <w:color w:val="333333"/>
          <w:sz w:val="17"/>
          <w:szCs w:val="17"/>
          <w:lang w:eastAsia="ru-RU"/>
        </w:rPr>
        <w:lastRenderedPageBreak/>
        <w:t>О возобновлении индексации страховой пенсии и фиксированной выплаты к страховой пенсии работающим пенсионерам</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Федеральным законом от 08.07.2024 № 173-ФЗ «О внесении изменений в статью 17 Федерального закона «Об обязательном пенсионном страховании в Российской Федерации» и статью 26.1 Федерального закона «О страховых пенсиях» установлено, что с 1 января 2025 года возобновится индексация страховой пенсии и фиксированной выплаты к страховой пенсии работающим пенсионерам.</w:t>
      </w:r>
    </w:p>
    <w:p w:rsidR="004D3F2A" w:rsidRPr="004D3F2A" w:rsidRDefault="004D3F2A" w:rsidP="004D3F2A">
      <w:pPr>
        <w:spacing w:after="0" w:line="240" w:lineRule="auto"/>
        <w:rPr>
          <w:rFonts w:ascii="Times New Roman" w:eastAsia="Times New Roman" w:hAnsi="Times New Roman" w:cs="Times New Roman"/>
          <w:color w:val="000000"/>
          <w:sz w:val="17"/>
          <w:szCs w:val="17"/>
          <w:lang w:eastAsia="ru-RU"/>
        </w:rPr>
      </w:pPr>
      <w:r w:rsidRPr="004D3F2A">
        <w:rPr>
          <w:rFonts w:ascii="Times New Roman" w:eastAsia="Times New Roman" w:hAnsi="Times New Roman" w:cs="Times New Roman"/>
          <w:color w:val="000000"/>
          <w:sz w:val="17"/>
          <w:szCs w:val="17"/>
          <w:lang w:eastAsia="ru-RU"/>
        </w:rPr>
        <w:t>Страховые пенсии работающих пенсионеров будут ежегодно индексироваться в соответствии с предложенным механизмом. Социальной фонд России произведет расчет прибавки к страховой пенсии за счет индексации на основе данных индивидуального (персонифицированного) учета о размере страховой пенсии работающего гражданина, в котором учтены все предыдущие индексации (увеличения), корректировки и перерасчеты</w:t>
      </w:r>
      <w:r w:rsidRPr="004D3F2A">
        <w:rPr>
          <w:rFonts w:ascii="Times New Roman" w:eastAsia="Times New Roman" w:hAnsi="Times New Roman" w:cs="Times New Roman"/>
          <w:color w:val="000000"/>
          <w:sz w:val="17"/>
          <w:szCs w:val="17"/>
          <w:lang w:eastAsia="ru-RU"/>
        </w:rPr>
        <w:t>.</w:t>
      </w:r>
    </w:p>
    <w:p w:rsidR="004D3F2A" w:rsidRPr="004D3F2A" w:rsidRDefault="004D3F2A" w:rsidP="004D3F2A">
      <w:pPr>
        <w:shd w:val="clear" w:color="auto" w:fill="FFFFFF"/>
        <w:spacing w:after="0" w:line="240" w:lineRule="auto"/>
        <w:ind w:firstLine="709"/>
        <w:jc w:val="center"/>
        <w:rPr>
          <w:rFonts w:ascii="Times New Roman" w:eastAsia="Times New Roman" w:hAnsi="Times New Roman" w:cs="Times New Roman"/>
          <w:b/>
          <w:bCs/>
          <w:color w:val="333333"/>
          <w:sz w:val="17"/>
          <w:szCs w:val="17"/>
          <w:lang w:eastAsia="ru-RU"/>
        </w:rPr>
      </w:pPr>
      <w:r w:rsidRPr="004D3F2A">
        <w:rPr>
          <w:rFonts w:ascii="Times New Roman" w:eastAsia="Times New Roman" w:hAnsi="Times New Roman" w:cs="Times New Roman"/>
          <w:b/>
          <w:bCs/>
          <w:color w:val="333333"/>
          <w:sz w:val="17"/>
          <w:szCs w:val="17"/>
          <w:lang w:eastAsia="ru-RU"/>
        </w:rPr>
        <w:t>О запрете продажи безалкогольных тонизирующих напитков несовершеннолетним</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С 1 марта 2025 года вступит в силу Федеральный закон от 08.08.2024 № 304-ФЗ «О запрете продажи безалкогольных тонизирующих напитков (в том числе энергетических) несовершеннолетним и о внесении изменения в статью 44 Федерального закона «Об общих принципах организации публичной власти в субъектах Российской Федерации», которым устанавливается запрет продажи несовершеннолетним безалкогольных тонизирующих напитков (в том числе энергетических) на территории Российской Федерации.</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Предусматривается, что продажа таких напитков осуществляется при соблюдении требования о подтверждении возраста покупателя.</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Продавец обязан отказать покупателю в продаже этих напитков, если в отношении покупателя имеются сомнения в достижении им совершеннолетия и документ, позволяющий установить его возраст, не представлен. Уполномоченный Правительством Российской Федерации федеральный орган исполнительной власти утвердит перечень документов, позволяющих установить возраст покупателя.</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Законами субъектов Российской Федерации может устанавливаться запрет продажи указанных напитков в зданиях, строениях, сооружениях, помещениях, используемых для непосредственного осуществления образовательной деятельности, медицинской деятельности, деятельности в области культуры, физической культуры и спорта, в местах массового скопления граждан в период проведения публичных мероприятий и на прилегающих к ним территориях, а также на время проведения физкультурных и спортивных мероприятий, спортивных соревнований.</w:t>
      </w:r>
    </w:p>
    <w:p w:rsidR="004D3F2A" w:rsidRDefault="004D3F2A" w:rsidP="004D3F2A">
      <w:pPr>
        <w:pStyle w:val="a3"/>
        <w:spacing w:before="0" w:beforeAutospacing="0" w:after="0" w:afterAutospacing="0"/>
        <w:ind w:firstLine="540"/>
        <w:jc w:val="center"/>
        <w:rPr>
          <w:b/>
          <w:bCs/>
          <w:sz w:val="17"/>
          <w:szCs w:val="17"/>
        </w:rPr>
      </w:pPr>
    </w:p>
    <w:p w:rsidR="004D3F2A" w:rsidRPr="004D3F2A" w:rsidRDefault="004D3F2A" w:rsidP="004D3F2A">
      <w:pPr>
        <w:pStyle w:val="a3"/>
        <w:spacing w:before="0" w:beforeAutospacing="0" w:after="0" w:afterAutospacing="0"/>
        <w:ind w:firstLine="540"/>
        <w:jc w:val="center"/>
        <w:rPr>
          <w:b/>
          <w:bCs/>
          <w:sz w:val="17"/>
          <w:szCs w:val="17"/>
        </w:rPr>
      </w:pPr>
      <w:r w:rsidRPr="004D3F2A">
        <w:rPr>
          <w:b/>
          <w:bCs/>
          <w:sz w:val="17"/>
          <w:szCs w:val="17"/>
        </w:rPr>
        <w:t>О порядке сообщения работодателем о несчастном случае на производстве</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В соответствии с требованиями статьи 228.1 Трудового кодекса Российской Федерации работодатель (его представитель) в течение суток при групповом несчастном случае (два человека и более), тяжелом несчастном случае или несчастном случае со смертельным исходом обязан направить извещение по установленной форме:</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в Государственную инспекцию труда по месту происшедшего несчастного случая;</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в прокуратуру по месту происшедшего несчастного случая;</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в орган исполнительной власти субъекта Российской Федерации, осуществляющий полномочия по реализации государственной политики в области охраны труда на территории субъекта Российской Федерации, и в орган местного самоуправления по месту происшедшего несчастного случая;</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работодателю, направившему работника, с которым произошел несчастный случай;</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в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если несчастный случай произошел в организации или на объекте, подконтрольных этому органу;</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в исполнительный орган страховщика по вопросам обязательного социального страхования от несчастных случаев на производстве и профессиональных заболеваний по месту регистрации работодателя в качестве страхователя;</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в соответствующий федеральный орган исполнительной власти, если несчастный случай произошел в подведомственной ему организации.</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При групповом несчастном случае, тяжелом несчастном случае или несчастном случае со смертельным исходом работодатель (его представитель) в течение суток также обязан направить извещение по установленной форме в соответствующее территориальное объединение организаций профсоюзов.</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 xml:space="preserve">Приказом Минтруда России от 20 апреля 2022 г. №  223н "Об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 предусмотрена форма извещения о несчастном случае на производстве (групповом, тяжелом несчастном случае, несчастном случае со смертельным исходом).   </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 xml:space="preserve">Согласно подпункту 6 пункта 2 статьи 17 Федерального закона от 24 июля 1998 г. N 125-ФЗ "Об обязательном социальном страховании от несчастных случаев на производстве и профессиональных заболеваний" страхователь обязан в течение суток со дня наступления страхового случая сообщать о нем страховщику независимо от </w:t>
      </w:r>
      <w:proofErr w:type="gramStart"/>
      <w:r w:rsidRPr="004D3F2A">
        <w:rPr>
          <w:sz w:val="17"/>
          <w:szCs w:val="17"/>
        </w:rPr>
        <w:t>тяжести  несчастного</w:t>
      </w:r>
      <w:proofErr w:type="gramEnd"/>
      <w:r w:rsidRPr="004D3F2A">
        <w:rPr>
          <w:sz w:val="17"/>
          <w:szCs w:val="17"/>
        </w:rPr>
        <w:t xml:space="preserve"> случая.</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 xml:space="preserve">На сайте Социального фонда России размещена рекомендуемая форма извещения о легком несчастном случае на производстве, сообщение о легком несчастном случае, представленное страхователем не </w:t>
      </w:r>
      <w:proofErr w:type="gramStart"/>
      <w:r w:rsidRPr="004D3F2A">
        <w:rPr>
          <w:sz w:val="17"/>
          <w:szCs w:val="17"/>
        </w:rPr>
        <w:t>по указанной форме</w:t>
      </w:r>
      <w:proofErr w:type="gramEnd"/>
      <w:r w:rsidRPr="004D3F2A">
        <w:rPr>
          <w:sz w:val="17"/>
          <w:szCs w:val="17"/>
        </w:rPr>
        <w:t xml:space="preserve"> также принимается к рассмотрению территориальным органом СФР.</w:t>
      </w:r>
    </w:p>
    <w:p w:rsidR="004D3F2A" w:rsidRDefault="004D3F2A" w:rsidP="004D3F2A">
      <w:pPr>
        <w:pStyle w:val="a3"/>
        <w:spacing w:before="0" w:beforeAutospacing="0" w:after="0" w:afterAutospacing="0"/>
        <w:jc w:val="center"/>
        <w:rPr>
          <w:b/>
          <w:sz w:val="17"/>
          <w:szCs w:val="17"/>
        </w:rPr>
      </w:pPr>
    </w:p>
    <w:p w:rsidR="004D3F2A" w:rsidRPr="004D3F2A" w:rsidRDefault="004D3F2A" w:rsidP="004D3F2A">
      <w:pPr>
        <w:pStyle w:val="a3"/>
        <w:spacing w:before="0" w:beforeAutospacing="0" w:after="0" w:afterAutospacing="0"/>
        <w:jc w:val="center"/>
        <w:rPr>
          <w:b/>
          <w:sz w:val="17"/>
          <w:szCs w:val="17"/>
        </w:rPr>
      </w:pPr>
      <w:r w:rsidRPr="004D3F2A">
        <w:rPr>
          <w:b/>
          <w:sz w:val="17"/>
          <w:szCs w:val="17"/>
        </w:rPr>
        <w:t>О Правилах обучения по охране труда и проверке знания требований охраны труда</w:t>
      </w:r>
    </w:p>
    <w:p w:rsidR="004D3F2A" w:rsidRPr="004D3F2A" w:rsidRDefault="004D3F2A" w:rsidP="004D3F2A">
      <w:pPr>
        <w:pStyle w:val="a3"/>
        <w:spacing w:before="0" w:beforeAutospacing="0" w:after="0" w:afterAutospacing="0"/>
        <w:ind w:firstLine="540"/>
        <w:jc w:val="both"/>
        <w:rPr>
          <w:sz w:val="17"/>
          <w:szCs w:val="17"/>
        </w:rPr>
      </w:pPr>
      <w:r w:rsidRPr="004D3F2A">
        <w:rPr>
          <w:b/>
          <w:bCs/>
          <w:sz w:val="17"/>
          <w:szCs w:val="17"/>
        </w:rPr>
        <w:t xml:space="preserve"> </w:t>
      </w:r>
      <w:r w:rsidRPr="004D3F2A">
        <w:rPr>
          <w:sz w:val="17"/>
          <w:szCs w:val="17"/>
        </w:rPr>
        <w:t>Согласно статье 214 Трудового кодекса Российской Федерации работодатель обязан обеспечить обучение по охране труда, в том числе обучение безопасным методам и приемам выполнения работ, обучение по оказанию первой помощи пострадавшим на производстве, обучение по использованию (применению) средств индивидуальной защиты, инструктаж по охране труда, стажировку на рабочем месте (для определенных категорий работников) и проверку знания требований охраны труда.</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Постановлением Правительства Российской Федерации от 24.12.2021 № 2464 "О порядке обучения по охране труда и проверке знания требований охраны труда" утверждены Правила обучения по охране труда и проверке знания требований охраны труда (далее - Правила). Правила устанавливают обязательные требования к обучению по охране труда и проверке знания требований охраны труда у работников, заключивших трудовой договор с работодателем, а также требования к организациям и индивидуальным предпринимателям, оказывающим услуги по обучению работодателей и работников вопросам охраны труда.</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 xml:space="preserve">В соответствии с пунктом 91 Правил результаты проверки знания требований охраны труда работников после завершения обучения требованиям охраны труда, обучения по оказанию первой помощи пострадавшим, обучения по использованию (применению) средств индивидуальной защиты в организации или у индивидуального предпринимателя, </w:t>
      </w:r>
      <w:r w:rsidRPr="004D3F2A">
        <w:rPr>
          <w:sz w:val="17"/>
          <w:szCs w:val="17"/>
        </w:rPr>
        <w:lastRenderedPageBreak/>
        <w:t>оказывающих услуги по обучению работодателей и работников вопросам охраны труда, оформляются протоколом проверки знания требований охраны труда.</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Протокол проверки знания требований охраны труда работников может быть оформлен на бумажном носителе или в электронном виде и является свидетельством того, что работник прошел соответствующее обучение по охране труда.</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Согласно пункту 92 Правил в протоколе проверки знания требований охраны труда работников указывается следующая информация:</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а) полное наименование организации или индивидуального предпринимателя, оказывающих услуги по обучению работодателей и работников вопросам охраны труда, или работодателя, проводившего обучение по охране труда;</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б) дата и номер приказа руководителя организации или индивидуального предпринимателя, оказывающих услуги по обучению работодателей и работников вопросам охраны труда, или работодателя о создании комиссии по проверке знания требований охраны труда;</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в) фамилия, имя, отчество (при наличии) председателя, заместителя (заместителей) председателя (при наличии) и членов комиссии по проверке знания требований охраны труда;</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г) наименование и продолжительность программы обучения по охране труда;</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д) фамилия, имя, отчество (при наличии), профессия (должность), место работы работника, прошедшего проверку знания требований охраны труда;</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е) результат проверки знания требований охраны труда (оценка результата проверки "удовлетворительно" или "неудовлетворительно");</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ж) дата проверки знания требований охраны труда;</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 xml:space="preserve">з) регистрационный номер записи о прохождении проверки знания требований охраны труда </w:t>
      </w:r>
      <w:proofErr w:type="gramStart"/>
      <w:r w:rsidRPr="004D3F2A">
        <w:rPr>
          <w:sz w:val="17"/>
          <w:szCs w:val="17"/>
        </w:rPr>
        <w:t>в реестре</w:t>
      </w:r>
      <w:proofErr w:type="gramEnd"/>
      <w:r w:rsidRPr="004D3F2A">
        <w:rPr>
          <w:sz w:val="17"/>
          <w:szCs w:val="17"/>
        </w:rPr>
        <w:t xml:space="preserve"> обученных по охране труда лиц (далее - реестр обученных лиц).</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 xml:space="preserve">Согласно </w:t>
      </w:r>
      <w:proofErr w:type="spellStart"/>
      <w:r w:rsidRPr="004D3F2A">
        <w:rPr>
          <w:sz w:val="17"/>
          <w:szCs w:val="17"/>
        </w:rPr>
        <w:t>пп</w:t>
      </w:r>
      <w:proofErr w:type="spellEnd"/>
      <w:r w:rsidRPr="004D3F2A">
        <w:rPr>
          <w:sz w:val="17"/>
          <w:szCs w:val="17"/>
        </w:rPr>
        <w:t xml:space="preserve">. "з" п. 92 Правил в протоколе проверки знания требований охраны труда работников в числе прочей указывается информация о регистрационном номере записи о прохождении проверки знания требований охраны труда </w:t>
      </w:r>
      <w:proofErr w:type="gramStart"/>
      <w:r w:rsidRPr="004D3F2A">
        <w:rPr>
          <w:sz w:val="17"/>
          <w:szCs w:val="17"/>
        </w:rPr>
        <w:t>в реестре</w:t>
      </w:r>
      <w:proofErr w:type="gramEnd"/>
      <w:r w:rsidRPr="004D3F2A">
        <w:rPr>
          <w:sz w:val="17"/>
          <w:szCs w:val="17"/>
        </w:rPr>
        <w:t xml:space="preserve"> обученных по охране труда лиц (далее - реестр обученных лиц). Исходя из п. 104 Правил Министерство труда и социальной защиты Российской Федерации осуществляет формирование и ведение реестра обученных лиц.</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 xml:space="preserve">Согласно </w:t>
      </w:r>
      <w:proofErr w:type="spellStart"/>
      <w:r w:rsidRPr="004D3F2A">
        <w:rPr>
          <w:sz w:val="17"/>
          <w:szCs w:val="17"/>
        </w:rPr>
        <w:t>пп</w:t>
      </w:r>
      <w:proofErr w:type="spellEnd"/>
      <w:r w:rsidRPr="004D3F2A">
        <w:rPr>
          <w:sz w:val="17"/>
          <w:szCs w:val="17"/>
        </w:rPr>
        <w:t>. "б" п. 118 Правил юридическое лицо, осуществляющее деятельность по обучению своих работников вопросам охраны труда, после проведения проверки знания требований охраны труда передает в реестр обученных лиц в числе прочих сведений номер протокола проверки знания требований охраны труда.</w:t>
      </w:r>
    </w:p>
    <w:p w:rsidR="004D3F2A" w:rsidRPr="004D3F2A" w:rsidRDefault="004D3F2A" w:rsidP="004D3F2A">
      <w:pPr>
        <w:pStyle w:val="a3"/>
        <w:spacing w:before="0" w:beforeAutospacing="0" w:after="0" w:afterAutospacing="0"/>
        <w:ind w:firstLine="540"/>
        <w:jc w:val="both"/>
        <w:rPr>
          <w:sz w:val="17"/>
          <w:szCs w:val="17"/>
        </w:rPr>
      </w:pPr>
      <w:r w:rsidRPr="004D3F2A">
        <w:rPr>
          <w:sz w:val="17"/>
          <w:szCs w:val="17"/>
        </w:rPr>
        <w:t>Следовательно, сведения о проведенном обучении и проверке знания требований охраны труда должны вноситься в реестр обученных по охране труда лиц работодателем, проводящим обучение своих работников по вопросам охраны труда, после проведения проверки знания в день, когда проведена проверка знания требований охраны труда.</w:t>
      </w:r>
    </w:p>
    <w:p w:rsidR="004D3F2A" w:rsidRDefault="004D3F2A" w:rsidP="004D3F2A">
      <w:pPr>
        <w:tabs>
          <w:tab w:val="left" w:pos="3645"/>
          <w:tab w:val="center" w:pos="4677"/>
        </w:tabs>
        <w:spacing w:after="0" w:line="240" w:lineRule="auto"/>
        <w:contextualSpacing/>
        <w:jc w:val="center"/>
        <w:rPr>
          <w:rFonts w:ascii="Times New Roman" w:hAnsi="Times New Roman" w:cs="Times New Roman"/>
          <w:b/>
          <w:sz w:val="17"/>
          <w:szCs w:val="17"/>
        </w:rPr>
      </w:pPr>
    </w:p>
    <w:p w:rsidR="004D3F2A" w:rsidRPr="004D3F2A" w:rsidRDefault="004D3F2A" w:rsidP="004D3F2A">
      <w:pPr>
        <w:tabs>
          <w:tab w:val="left" w:pos="3645"/>
          <w:tab w:val="center" w:pos="4677"/>
        </w:tabs>
        <w:spacing w:after="0" w:line="240" w:lineRule="auto"/>
        <w:contextualSpacing/>
        <w:jc w:val="center"/>
        <w:rPr>
          <w:rFonts w:ascii="Times New Roman" w:hAnsi="Times New Roman" w:cs="Times New Roman"/>
          <w:b/>
          <w:sz w:val="17"/>
          <w:szCs w:val="17"/>
        </w:rPr>
      </w:pPr>
      <w:r w:rsidRPr="004D3F2A">
        <w:rPr>
          <w:rFonts w:ascii="Times New Roman" w:hAnsi="Times New Roman" w:cs="Times New Roman"/>
          <w:b/>
          <w:sz w:val="17"/>
          <w:szCs w:val="17"/>
        </w:rPr>
        <w:t xml:space="preserve">«О противоправных действиях лиц, оказывающих юридическую помощь по </w:t>
      </w:r>
      <w:proofErr w:type="gramStart"/>
      <w:r w:rsidRPr="004D3F2A">
        <w:rPr>
          <w:rFonts w:ascii="Times New Roman" w:hAnsi="Times New Roman" w:cs="Times New Roman"/>
          <w:b/>
          <w:sz w:val="17"/>
          <w:szCs w:val="17"/>
        </w:rPr>
        <w:t>правовым  и</w:t>
      </w:r>
      <w:proofErr w:type="gramEnd"/>
      <w:r w:rsidRPr="004D3F2A">
        <w:rPr>
          <w:rFonts w:ascii="Times New Roman" w:hAnsi="Times New Roman" w:cs="Times New Roman"/>
          <w:b/>
          <w:sz w:val="17"/>
          <w:szCs w:val="17"/>
        </w:rPr>
        <w:t xml:space="preserve"> финансовым вопросам»</w:t>
      </w:r>
    </w:p>
    <w:p w:rsidR="004D3F2A" w:rsidRPr="004D3F2A" w:rsidRDefault="004D3F2A" w:rsidP="004D3F2A">
      <w:pPr>
        <w:spacing w:after="0" w:line="240" w:lineRule="auto"/>
        <w:ind w:firstLine="709"/>
        <w:jc w:val="both"/>
        <w:rPr>
          <w:rFonts w:ascii="Times New Roman" w:eastAsia="Times New Roman" w:hAnsi="Times New Roman" w:cs="Times New Roman"/>
          <w:sz w:val="17"/>
          <w:szCs w:val="17"/>
          <w:lang w:eastAsia="ru-RU"/>
        </w:rPr>
      </w:pPr>
      <w:r w:rsidRPr="004D3F2A">
        <w:rPr>
          <w:rFonts w:ascii="Times New Roman" w:eastAsia="Times New Roman" w:hAnsi="Times New Roman" w:cs="Times New Roman"/>
          <w:sz w:val="17"/>
          <w:szCs w:val="17"/>
          <w:lang w:eastAsia="ru-RU"/>
        </w:rPr>
        <w:t>Оказание правовых и финансовых услуг является интеллектуальной деятельностью лица, взявшего на себя подобного рода обязательства. В отличие от других договоров оказания услуг, где планируемый результат, как правило, очевиден, в подобного рода правоотношениях не всегда возможно предсказать итоговый результат, чем и пользуются недобросовестные лица.</w:t>
      </w:r>
    </w:p>
    <w:p w:rsidR="004D3F2A" w:rsidRPr="004D3F2A" w:rsidRDefault="004D3F2A" w:rsidP="004D3F2A">
      <w:pPr>
        <w:spacing w:after="0" w:line="240" w:lineRule="auto"/>
        <w:ind w:firstLine="709"/>
        <w:jc w:val="both"/>
        <w:rPr>
          <w:rFonts w:ascii="Times New Roman" w:hAnsi="Times New Roman" w:cs="Times New Roman"/>
          <w:sz w:val="17"/>
          <w:szCs w:val="17"/>
        </w:rPr>
      </w:pPr>
      <w:r w:rsidRPr="004D3F2A">
        <w:rPr>
          <w:rFonts w:ascii="Times New Roman" w:hAnsi="Times New Roman" w:cs="Times New Roman"/>
          <w:sz w:val="17"/>
          <w:szCs w:val="17"/>
        </w:rPr>
        <w:t>Формы обмана в сфере юридических и финансовых услуг могут быть различными, например:</w:t>
      </w:r>
    </w:p>
    <w:p w:rsidR="004D3F2A" w:rsidRPr="004D3F2A" w:rsidRDefault="004D3F2A" w:rsidP="004D3F2A">
      <w:pPr>
        <w:spacing w:after="0" w:line="240" w:lineRule="auto"/>
        <w:ind w:firstLine="709"/>
        <w:jc w:val="both"/>
        <w:rPr>
          <w:rFonts w:ascii="Times New Roman" w:hAnsi="Times New Roman" w:cs="Times New Roman"/>
          <w:sz w:val="17"/>
          <w:szCs w:val="17"/>
        </w:rPr>
      </w:pPr>
      <w:r w:rsidRPr="004D3F2A">
        <w:rPr>
          <w:rFonts w:ascii="Times New Roman" w:hAnsi="Times New Roman" w:cs="Times New Roman"/>
          <w:sz w:val="17"/>
          <w:szCs w:val="17"/>
        </w:rPr>
        <w:t xml:space="preserve">- оказание заведомо некачественной юридической или финансовой помощи </w:t>
      </w:r>
      <w:proofErr w:type="gramStart"/>
      <w:r w:rsidRPr="004D3F2A">
        <w:rPr>
          <w:rFonts w:ascii="Times New Roman" w:hAnsi="Times New Roman" w:cs="Times New Roman"/>
          <w:sz w:val="17"/>
          <w:szCs w:val="17"/>
        </w:rPr>
        <w:t>лицом,  которое</w:t>
      </w:r>
      <w:proofErr w:type="gramEnd"/>
      <w:r w:rsidRPr="004D3F2A">
        <w:rPr>
          <w:rFonts w:ascii="Times New Roman" w:hAnsi="Times New Roman" w:cs="Times New Roman"/>
          <w:sz w:val="17"/>
          <w:szCs w:val="17"/>
        </w:rPr>
        <w:t xml:space="preserve">  не обладает специальными познаниями в юриспруденции и финансовых вопросах;</w:t>
      </w:r>
    </w:p>
    <w:p w:rsidR="004D3F2A" w:rsidRPr="004D3F2A" w:rsidRDefault="004D3F2A" w:rsidP="004D3F2A">
      <w:pPr>
        <w:pStyle w:val="a3"/>
        <w:shd w:val="clear" w:color="auto" w:fill="FFFFFF"/>
        <w:spacing w:before="0" w:beforeAutospacing="0" w:after="0" w:afterAutospacing="0"/>
        <w:ind w:firstLine="709"/>
        <w:jc w:val="both"/>
        <w:rPr>
          <w:sz w:val="17"/>
          <w:szCs w:val="17"/>
        </w:rPr>
      </w:pPr>
      <w:r w:rsidRPr="004D3F2A">
        <w:rPr>
          <w:sz w:val="17"/>
          <w:szCs w:val="17"/>
        </w:rPr>
        <w:t>- обещание заведомо невыполнимого результата своих действий, гарантируя положительное решение возникшей проблемы, при этом, законные основания для достижения такого результата отсутствуют;</w:t>
      </w:r>
    </w:p>
    <w:p w:rsidR="004D3F2A" w:rsidRPr="004D3F2A" w:rsidRDefault="004D3F2A" w:rsidP="004D3F2A">
      <w:pPr>
        <w:pStyle w:val="a3"/>
        <w:shd w:val="clear" w:color="auto" w:fill="FFFFFF"/>
        <w:spacing w:before="0" w:beforeAutospacing="0" w:after="0" w:afterAutospacing="0"/>
        <w:ind w:firstLine="709"/>
        <w:jc w:val="both"/>
        <w:rPr>
          <w:sz w:val="17"/>
          <w:szCs w:val="17"/>
        </w:rPr>
      </w:pPr>
      <w:r w:rsidRPr="004D3F2A">
        <w:rPr>
          <w:sz w:val="17"/>
          <w:szCs w:val="17"/>
        </w:rPr>
        <w:t>- составление договора на оказание юридических или консультационных услуг на условиях, отличных от обещанных на устной консультации;</w:t>
      </w:r>
    </w:p>
    <w:p w:rsidR="004D3F2A" w:rsidRPr="004D3F2A" w:rsidRDefault="004D3F2A" w:rsidP="004D3F2A">
      <w:pPr>
        <w:pStyle w:val="a3"/>
        <w:shd w:val="clear" w:color="auto" w:fill="FFFFFF"/>
        <w:spacing w:before="0" w:beforeAutospacing="0" w:after="0" w:afterAutospacing="0"/>
        <w:ind w:firstLine="709"/>
        <w:jc w:val="both"/>
        <w:rPr>
          <w:sz w:val="17"/>
          <w:szCs w:val="17"/>
        </w:rPr>
      </w:pPr>
      <w:r w:rsidRPr="004D3F2A">
        <w:rPr>
          <w:sz w:val="17"/>
          <w:szCs w:val="17"/>
        </w:rPr>
        <w:t xml:space="preserve">-  одновременно с подписанием договора на оказание юридических или консультационных </w:t>
      </w:r>
      <w:proofErr w:type="gramStart"/>
      <w:r w:rsidRPr="004D3F2A">
        <w:rPr>
          <w:sz w:val="17"/>
          <w:szCs w:val="17"/>
        </w:rPr>
        <w:t>услуг  предлагают</w:t>
      </w:r>
      <w:proofErr w:type="gramEnd"/>
      <w:r w:rsidRPr="004D3F2A">
        <w:rPr>
          <w:sz w:val="17"/>
          <w:szCs w:val="17"/>
        </w:rPr>
        <w:t xml:space="preserve"> подписать акт выполненных работ, при этом, фактически условия заключенного договора еще не выполнены;</w:t>
      </w:r>
    </w:p>
    <w:p w:rsidR="004D3F2A" w:rsidRPr="004D3F2A" w:rsidRDefault="004D3F2A" w:rsidP="004D3F2A">
      <w:pPr>
        <w:pStyle w:val="a3"/>
        <w:shd w:val="clear" w:color="auto" w:fill="FFFFFF"/>
        <w:spacing w:before="0" w:beforeAutospacing="0" w:after="0" w:afterAutospacing="0"/>
        <w:ind w:firstLine="709"/>
        <w:jc w:val="both"/>
        <w:rPr>
          <w:sz w:val="17"/>
          <w:szCs w:val="17"/>
        </w:rPr>
      </w:pPr>
      <w:r w:rsidRPr="004D3F2A">
        <w:rPr>
          <w:sz w:val="17"/>
          <w:szCs w:val="17"/>
        </w:rPr>
        <w:t>- сообщение в ходе консультации о сотрудничестве фирмы с органами государственной власти, органами местного самоуправления и наличии возможности ускорить решение проблемы, либо решить ее способом, противоречащим закону.</w:t>
      </w:r>
    </w:p>
    <w:p w:rsidR="004D3F2A" w:rsidRPr="004D3F2A" w:rsidRDefault="004D3F2A" w:rsidP="004D3F2A">
      <w:pPr>
        <w:pStyle w:val="a3"/>
        <w:shd w:val="clear" w:color="auto" w:fill="FFFFFF"/>
        <w:spacing w:before="0" w:beforeAutospacing="0" w:after="0" w:afterAutospacing="0"/>
        <w:ind w:firstLine="709"/>
        <w:jc w:val="both"/>
        <w:rPr>
          <w:sz w:val="17"/>
          <w:szCs w:val="17"/>
        </w:rPr>
      </w:pPr>
      <w:r w:rsidRPr="004D3F2A">
        <w:rPr>
          <w:sz w:val="17"/>
          <w:szCs w:val="17"/>
        </w:rPr>
        <w:t xml:space="preserve">- ссылка на сотрудничество с организациями: «наши партнеры — УФАС России, Банк России, Роспотребнадзор», при </w:t>
      </w:r>
      <w:proofErr w:type="gramStart"/>
      <w:r w:rsidRPr="004D3F2A">
        <w:rPr>
          <w:sz w:val="17"/>
          <w:szCs w:val="17"/>
        </w:rPr>
        <w:t>этом  официальные</w:t>
      </w:r>
      <w:proofErr w:type="gramEnd"/>
      <w:r w:rsidRPr="004D3F2A">
        <w:rPr>
          <w:sz w:val="17"/>
          <w:szCs w:val="17"/>
        </w:rPr>
        <w:t xml:space="preserve"> органы не имеют к ним никакого отношения.</w:t>
      </w:r>
    </w:p>
    <w:p w:rsidR="004D3F2A" w:rsidRPr="004D3F2A" w:rsidRDefault="004D3F2A" w:rsidP="004D3F2A">
      <w:pPr>
        <w:pStyle w:val="a3"/>
        <w:shd w:val="clear" w:color="auto" w:fill="FFFFFF"/>
        <w:spacing w:before="0" w:beforeAutospacing="0" w:after="0" w:afterAutospacing="0"/>
        <w:ind w:firstLine="709"/>
        <w:jc w:val="both"/>
        <w:rPr>
          <w:sz w:val="17"/>
          <w:szCs w:val="17"/>
        </w:rPr>
      </w:pPr>
      <w:r w:rsidRPr="004D3F2A">
        <w:rPr>
          <w:sz w:val="17"/>
          <w:szCs w:val="17"/>
        </w:rPr>
        <w:t xml:space="preserve">Чтобы не быть обманутым необходимо предварительно </w:t>
      </w:r>
      <w:proofErr w:type="gramStart"/>
      <w:r w:rsidRPr="004D3F2A">
        <w:rPr>
          <w:sz w:val="17"/>
          <w:szCs w:val="17"/>
        </w:rPr>
        <w:t>проконсультироваться  по</w:t>
      </w:r>
      <w:proofErr w:type="gramEnd"/>
      <w:r w:rsidRPr="004D3F2A">
        <w:rPr>
          <w:sz w:val="17"/>
          <w:szCs w:val="17"/>
        </w:rPr>
        <w:t xml:space="preserve">  интересующему вопросу у нескольких специалистов и после этого заключать письменный договор.</w:t>
      </w:r>
    </w:p>
    <w:p w:rsidR="004D3F2A" w:rsidRPr="004D3F2A" w:rsidRDefault="004D3F2A" w:rsidP="004D3F2A">
      <w:pPr>
        <w:spacing w:after="0" w:line="240" w:lineRule="auto"/>
        <w:ind w:firstLine="709"/>
        <w:jc w:val="both"/>
        <w:rPr>
          <w:rFonts w:ascii="Times New Roman" w:hAnsi="Times New Roman" w:cs="Times New Roman"/>
          <w:sz w:val="17"/>
          <w:szCs w:val="17"/>
        </w:rPr>
      </w:pPr>
      <w:r w:rsidRPr="004D3F2A">
        <w:rPr>
          <w:rFonts w:ascii="Times New Roman" w:hAnsi="Times New Roman" w:cs="Times New Roman"/>
          <w:sz w:val="17"/>
          <w:szCs w:val="17"/>
        </w:rPr>
        <w:t xml:space="preserve">Необходимо внимательно изучить </w:t>
      </w:r>
      <w:proofErr w:type="gramStart"/>
      <w:r w:rsidRPr="004D3F2A">
        <w:rPr>
          <w:rFonts w:ascii="Times New Roman" w:hAnsi="Times New Roman" w:cs="Times New Roman"/>
          <w:sz w:val="17"/>
          <w:szCs w:val="17"/>
        </w:rPr>
        <w:t>договор,  проследить</w:t>
      </w:r>
      <w:proofErr w:type="gramEnd"/>
      <w:r w:rsidRPr="004D3F2A">
        <w:rPr>
          <w:rFonts w:ascii="Times New Roman" w:hAnsi="Times New Roman" w:cs="Times New Roman"/>
          <w:sz w:val="17"/>
          <w:szCs w:val="17"/>
        </w:rPr>
        <w:t xml:space="preserve">, чтобы в документе была указана не только общая стоимость договора, но и перечислены цены каждой услуги. Не подписывать акты приёмки-передачи оказанных услуг, если ещё не </w:t>
      </w:r>
      <w:proofErr w:type="gramStart"/>
      <w:r w:rsidRPr="004D3F2A">
        <w:rPr>
          <w:rFonts w:ascii="Times New Roman" w:hAnsi="Times New Roman" w:cs="Times New Roman"/>
          <w:sz w:val="17"/>
          <w:szCs w:val="17"/>
        </w:rPr>
        <w:t>выполнены  все</w:t>
      </w:r>
      <w:proofErr w:type="gramEnd"/>
      <w:r w:rsidRPr="004D3F2A">
        <w:rPr>
          <w:rFonts w:ascii="Times New Roman" w:hAnsi="Times New Roman" w:cs="Times New Roman"/>
          <w:sz w:val="17"/>
          <w:szCs w:val="17"/>
        </w:rPr>
        <w:t xml:space="preserve"> обязательства перед вами. Требовать документы, подтверждающие факт оплаты, и сохранять их.</w:t>
      </w:r>
    </w:p>
    <w:p w:rsidR="004D3F2A" w:rsidRPr="004D3F2A" w:rsidRDefault="004D3F2A" w:rsidP="004D3F2A">
      <w:pPr>
        <w:spacing w:after="0" w:line="240" w:lineRule="auto"/>
        <w:ind w:firstLine="540"/>
        <w:jc w:val="both"/>
        <w:rPr>
          <w:rFonts w:ascii="Times New Roman" w:eastAsia="Times New Roman" w:hAnsi="Times New Roman" w:cs="Times New Roman"/>
          <w:bCs/>
          <w:sz w:val="17"/>
          <w:szCs w:val="17"/>
          <w:lang w:eastAsia="ru-RU"/>
        </w:rPr>
      </w:pPr>
      <w:r w:rsidRPr="004D3F2A">
        <w:rPr>
          <w:rFonts w:ascii="Times New Roman" w:eastAsia="Times New Roman" w:hAnsi="Times New Roman" w:cs="Times New Roman"/>
          <w:bCs/>
          <w:sz w:val="17"/>
          <w:szCs w:val="17"/>
          <w:lang w:eastAsia="ru-RU"/>
        </w:rPr>
        <w:t xml:space="preserve">С 01.06.2024 вступил в </w:t>
      </w:r>
      <w:proofErr w:type="gramStart"/>
      <w:r w:rsidRPr="004D3F2A">
        <w:rPr>
          <w:rFonts w:ascii="Times New Roman" w:eastAsia="Times New Roman" w:hAnsi="Times New Roman" w:cs="Times New Roman"/>
          <w:bCs/>
          <w:sz w:val="17"/>
          <w:szCs w:val="17"/>
          <w:lang w:eastAsia="ru-RU"/>
        </w:rPr>
        <w:t>силу  Стандарт</w:t>
      </w:r>
      <w:proofErr w:type="gramEnd"/>
      <w:r w:rsidRPr="004D3F2A">
        <w:rPr>
          <w:rFonts w:ascii="Times New Roman" w:eastAsia="Times New Roman" w:hAnsi="Times New Roman" w:cs="Times New Roman"/>
          <w:bCs/>
          <w:sz w:val="17"/>
          <w:szCs w:val="17"/>
          <w:lang w:eastAsia="ru-RU"/>
        </w:rPr>
        <w:t xml:space="preserve"> оказания бесплатной юридической помощи государственными юридическими бюро, адвокатами, нотариусами, юридическими клиниками, негосударственными центрами бесплатной юридической помощи.</w:t>
      </w:r>
    </w:p>
    <w:p w:rsidR="004D3F2A" w:rsidRPr="004D3F2A" w:rsidRDefault="004D3F2A" w:rsidP="004D3F2A">
      <w:pPr>
        <w:spacing w:after="0" w:line="240" w:lineRule="auto"/>
        <w:ind w:firstLine="540"/>
        <w:jc w:val="both"/>
        <w:rPr>
          <w:rFonts w:ascii="Times New Roman" w:eastAsia="Times New Roman" w:hAnsi="Times New Roman" w:cs="Times New Roman"/>
          <w:sz w:val="17"/>
          <w:szCs w:val="17"/>
          <w:lang w:eastAsia="ru-RU"/>
        </w:rPr>
      </w:pPr>
      <w:r w:rsidRPr="004D3F2A">
        <w:rPr>
          <w:rFonts w:ascii="Times New Roman" w:eastAsia="Times New Roman" w:hAnsi="Times New Roman" w:cs="Times New Roman"/>
          <w:sz w:val="17"/>
          <w:szCs w:val="17"/>
          <w:lang w:eastAsia="ru-RU"/>
        </w:rPr>
        <w:t xml:space="preserve">Стандарт предусматривает требования к порядку информирования об оказании бесплатной юридической помощи, устанавливает виды и основания оказания бесплатной юридической помощи, последовательность оказания бесплатной юридической помощи, требования к порядку ее оказания, а также критерии доступности и качества оказания бесплатной юридической помощи. </w:t>
      </w:r>
    </w:p>
    <w:p w:rsidR="004D3F2A" w:rsidRPr="004D3F2A" w:rsidRDefault="004D3F2A" w:rsidP="004D3F2A">
      <w:pPr>
        <w:shd w:val="clear" w:color="auto" w:fill="FFFFFF"/>
        <w:spacing w:after="0" w:line="240" w:lineRule="auto"/>
        <w:ind w:firstLine="709"/>
        <w:jc w:val="center"/>
        <w:rPr>
          <w:rFonts w:ascii="Times New Roman" w:eastAsia="Times New Roman" w:hAnsi="Times New Roman" w:cs="Times New Roman"/>
          <w:b/>
          <w:bCs/>
          <w:color w:val="333333"/>
          <w:sz w:val="17"/>
          <w:szCs w:val="17"/>
          <w:lang w:eastAsia="ru-RU"/>
        </w:rPr>
      </w:pPr>
      <w:r w:rsidRPr="004D3F2A">
        <w:rPr>
          <w:rFonts w:ascii="Times New Roman" w:eastAsia="Times New Roman" w:hAnsi="Times New Roman" w:cs="Times New Roman"/>
          <w:b/>
          <w:bCs/>
          <w:color w:val="333333"/>
          <w:sz w:val="17"/>
          <w:szCs w:val="17"/>
          <w:lang w:eastAsia="ru-RU"/>
        </w:rPr>
        <w:t>Об ответственности «</w:t>
      </w:r>
      <w:proofErr w:type="spellStart"/>
      <w:r w:rsidRPr="004D3F2A">
        <w:rPr>
          <w:rFonts w:ascii="Times New Roman" w:eastAsia="Times New Roman" w:hAnsi="Times New Roman" w:cs="Times New Roman"/>
          <w:b/>
          <w:bCs/>
          <w:color w:val="333333"/>
          <w:sz w:val="17"/>
          <w:szCs w:val="17"/>
          <w:lang w:eastAsia="ru-RU"/>
        </w:rPr>
        <w:t>дропперов</w:t>
      </w:r>
      <w:proofErr w:type="spellEnd"/>
      <w:r w:rsidRPr="004D3F2A">
        <w:rPr>
          <w:rFonts w:ascii="Times New Roman" w:eastAsia="Times New Roman" w:hAnsi="Times New Roman" w:cs="Times New Roman"/>
          <w:b/>
          <w:bCs/>
          <w:color w:val="333333"/>
          <w:sz w:val="17"/>
          <w:szCs w:val="17"/>
          <w:lang w:eastAsia="ru-RU"/>
        </w:rPr>
        <w:t>»</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000000"/>
          <w:sz w:val="17"/>
          <w:szCs w:val="17"/>
          <w:lang w:eastAsia="ru-RU"/>
        </w:rPr>
      </w:pPr>
      <w:proofErr w:type="spellStart"/>
      <w:r w:rsidRPr="004D3F2A">
        <w:rPr>
          <w:rFonts w:ascii="Times New Roman" w:eastAsia="Times New Roman" w:hAnsi="Times New Roman" w:cs="Times New Roman"/>
          <w:color w:val="000000"/>
          <w:sz w:val="17"/>
          <w:szCs w:val="17"/>
          <w:lang w:eastAsia="ru-RU"/>
        </w:rPr>
        <w:t>Дропперы</w:t>
      </w:r>
      <w:proofErr w:type="spellEnd"/>
      <w:r w:rsidRPr="004D3F2A">
        <w:rPr>
          <w:rFonts w:ascii="Times New Roman" w:eastAsia="Times New Roman" w:hAnsi="Times New Roman" w:cs="Times New Roman"/>
          <w:color w:val="000000"/>
          <w:sz w:val="17"/>
          <w:szCs w:val="17"/>
          <w:lang w:eastAsia="ru-RU"/>
        </w:rPr>
        <w:t xml:space="preserve">, или </w:t>
      </w:r>
      <w:proofErr w:type="spellStart"/>
      <w:r w:rsidRPr="004D3F2A">
        <w:rPr>
          <w:rFonts w:ascii="Times New Roman" w:eastAsia="Times New Roman" w:hAnsi="Times New Roman" w:cs="Times New Roman"/>
          <w:color w:val="000000"/>
          <w:sz w:val="17"/>
          <w:szCs w:val="17"/>
          <w:lang w:eastAsia="ru-RU"/>
        </w:rPr>
        <w:t>дропы</w:t>
      </w:r>
      <w:proofErr w:type="spellEnd"/>
      <w:r w:rsidRPr="004D3F2A">
        <w:rPr>
          <w:rFonts w:ascii="Times New Roman" w:eastAsia="Times New Roman" w:hAnsi="Times New Roman" w:cs="Times New Roman"/>
          <w:color w:val="000000"/>
          <w:sz w:val="17"/>
          <w:szCs w:val="17"/>
          <w:lang w:eastAsia="ru-RU"/>
        </w:rPr>
        <w:t xml:space="preserve"> — это люди, которые предоставляют свои данные мошенникам для открытия счетов, т.е. участвуют в обналичивании денег, похищенных мошенниками. Преступники используют их, чтобы скрыть следы: просят перевести какую-то сумму с одной карты на другую, снять наличные и передать их курьеру или положить деньги на чужой счет за вознаграждение.</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333333"/>
          <w:sz w:val="17"/>
          <w:szCs w:val="17"/>
          <w:lang w:eastAsia="ru-RU"/>
        </w:rPr>
        <w:t xml:space="preserve">За свою работу </w:t>
      </w:r>
      <w:proofErr w:type="spellStart"/>
      <w:r w:rsidRPr="004D3F2A">
        <w:rPr>
          <w:rFonts w:ascii="Times New Roman" w:eastAsia="Times New Roman" w:hAnsi="Times New Roman" w:cs="Times New Roman"/>
          <w:color w:val="333333"/>
          <w:sz w:val="17"/>
          <w:szCs w:val="17"/>
          <w:lang w:eastAsia="ru-RU"/>
        </w:rPr>
        <w:t>дропперы</w:t>
      </w:r>
      <w:proofErr w:type="spellEnd"/>
      <w:r w:rsidRPr="004D3F2A">
        <w:rPr>
          <w:rFonts w:ascii="Times New Roman" w:eastAsia="Times New Roman" w:hAnsi="Times New Roman" w:cs="Times New Roman"/>
          <w:color w:val="333333"/>
          <w:sz w:val="17"/>
          <w:szCs w:val="17"/>
          <w:lang w:eastAsia="ru-RU"/>
        </w:rPr>
        <w:t xml:space="preserve"> получают комиссию или фиксированную разовую оплату. Часто они даже не догадываются, что участвуют в чем-то нелегальном.</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В соответствии с пунктом 1 статьи 1102 Гражданского кодекса Российской Федерации (далее – ГК РФ) лицо, которое безосновательно приобрело или сберегло имущество за счет другого лица, обязано возвратить последнему приобретенное или сбереженное имущество.</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Данные правила применяются независимо от того, стало ли неосновательное обогащение результатом поведения приобретателя имущества, потерпевшего, третьих лиц либо произошло помимо их воли (п. 2 ст. 1102 ГК РФ).</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lastRenderedPageBreak/>
        <w:t>Чтобы доказать наличие обязательства, возникшего вследствие неосновательного обогащения, необходимо подтвердить факт неправомерного сбережения чужого имущества приобретателем и наличие в результате этого убытков у потерпевшего.</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Держатель банковской карты обладает лишь правомочием ее пользования. Он не вправе передавать карту и ПИН-код, используемый для ее авторизации, другим лицам. </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Поскольку банковская карта принадлежит кредитной организации, ответственность за все негативные последствия, связанные с передачей карты третьим лицам, несет ее держатель.</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Указанное дает основания для взыскания поступивших «</w:t>
      </w:r>
      <w:proofErr w:type="spellStart"/>
      <w:r w:rsidRPr="004D3F2A">
        <w:rPr>
          <w:rFonts w:ascii="Times New Roman" w:eastAsia="Times New Roman" w:hAnsi="Times New Roman" w:cs="Times New Roman"/>
          <w:color w:val="000000"/>
          <w:sz w:val="17"/>
          <w:szCs w:val="17"/>
          <w:lang w:eastAsia="ru-RU"/>
        </w:rPr>
        <w:t>дропперам</w:t>
      </w:r>
      <w:proofErr w:type="spellEnd"/>
      <w:r w:rsidRPr="004D3F2A">
        <w:rPr>
          <w:rFonts w:ascii="Times New Roman" w:eastAsia="Times New Roman" w:hAnsi="Times New Roman" w:cs="Times New Roman"/>
          <w:color w:val="000000"/>
          <w:sz w:val="17"/>
          <w:szCs w:val="17"/>
          <w:lang w:eastAsia="ru-RU"/>
        </w:rPr>
        <w:t>» (получатели денежных переводов) похищенных денежных средств вне зависимости от осведомленности об обстоятельствах совершенного хищения, поскольку отсутствуют правовые основания для зачисления денежных средств на принадлежащие им банковские счета.</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 xml:space="preserve">Статьей 187 УК РФ предусмотрена уголовная ответственность за неправомерный оборот средств платежей, под которым понимается изготовление, приобретение, хранение, транспортировка в целях использования или сбыта, а равно сбыт поддельных платежных карт, распоряжений о переводе денежных средств, документов или средств оплаты, а также электронных средств, электронных носителей информации, технических устройств, компьютерных программ, предназначенных для неправомерного осуществления приема, выдачи, перевода денежных средств. Максимальный срок наказания – лишение свободы до 7 лет. </w:t>
      </w:r>
    </w:p>
    <w:p w:rsidR="004D3F2A" w:rsidRDefault="004D3F2A" w:rsidP="004D3F2A">
      <w:pPr>
        <w:shd w:val="clear" w:color="auto" w:fill="FFFFFF"/>
        <w:spacing w:after="0" w:line="240" w:lineRule="auto"/>
        <w:ind w:firstLine="709"/>
        <w:jc w:val="center"/>
        <w:rPr>
          <w:rFonts w:ascii="Times New Roman" w:eastAsia="Times New Roman" w:hAnsi="Times New Roman" w:cs="Times New Roman"/>
          <w:b/>
          <w:bCs/>
          <w:color w:val="333333"/>
          <w:sz w:val="17"/>
          <w:szCs w:val="17"/>
          <w:lang w:eastAsia="ru-RU"/>
        </w:rPr>
      </w:pPr>
    </w:p>
    <w:p w:rsidR="004D3F2A" w:rsidRPr="004D3F2A" w:rsidRDefault="004D3F2A" w:rsidP="004D3F2A">
      <w:pPr>
        <w:shd w:val="clear" w:color="auto" w:fill="FFFFFF"/>
        <w:spacing w:after="0" w:line="240" w:lineRule="auto"/>
        <w:ind w:firstLine="709"/>
        <w:jc w:val="center"/>
        <w:rPr>
          <w:rFonts w:ascii="Times New Roman" w:eastAsia="Times New Roman" w:hAnsi="Times New Roman" w:cs="Times New Roman"/>
          <w:b/>
          <w:bCs/>
          <w:color w:val="333333"/>
          <w:sz w:val="17"/>
          <w:szCs w:val="17"/>
          <w:lang w:eastAsia="ru-RU"/>
        </w:rPr>
      </w:pPr>
      <w:r w:rsidRPr="004D3F2A">
        <w:rPr>
          <w:rFonts w:ascii="Times New Roman" w:eastAsia="Times New Roman" w:hAnsi="Times New Roman" w:cs="Times New Roman"/>
          <w:b/>
          <w:bCs/>
          <w:color w:val="333333"/>
          <w:sz w:val="17"/>
          <w:szCs w:val="17"/>
          <w:lang w:eastAsia="ru-RU"/>
        </w:rPr>
        <w:t>Ответственность за выпас сельскохозяйственных животных в непредназначенных для этого местах</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shd w:val="clear" w:color="auto" w:fill="FFFFFF"/>
          <w:lang w:eastAsia="ru-RU"/>
        </w:rPr>
        <w:t>В соответствии с ч. 4 ст. 13 Федерального закона от 27.12.2018 № 498-ФЗ «Об ответственном обращении с животными и о внесении изменений в отдельные законодательные акты Российской Федерации» выгул домашних животных должен осуществляться при условии обязательного обеспечения безопасности граждан, животных, сохранности имущества физических лиц и юридических лиц.</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shd w:val="clear" w:color="auto" w:fill="FFFFFF"/>
          <w:lang w:eastAsia="ru-RU"/>
        </w:rPr>
        <w:t>Выпас сельскохозяйственных животных в непредназначенных для этого местах влечет административную ответственность владельцев животных.</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shd w:val="clear" w:color="auto" w:fill="FFFFFF"/>
          <w:lang w:eastAsia="ru-RU"/>
        </w:rPr>
        <w:t>Выпас сельскохозяйственных животных должен осуществляться на огороженных территориях, либо на привязи или под контролем и надзором владельцев или пастуха. Запрещается выпас скота на полосах отвода автомобильных дорог общего пользования, улицах, скверах, парках и площадях в пределах границ населенных пунктов сельского поселения. Запрещается выпас сельскохозяйственных животных в темное время суток.</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shd w:val="clear" w:color="auto" w:fill="FFFFFF"/>
          <w:lang w:eastAsia="ru-RU"/>
        </w:rPr>
        <w:t>Так, ч. 1 ст. 8.26 КоАП РФ предусмотрена административная ответственность за выпас сельскохозяйственных животных на землях, на которых расположены леса, в местах, где это запрещено, а равно выпас сельскохозяйственных животных без пастуха на неогороженных пастбищах или без привязи либо с нарушением сроков или норм выпаса сельскохозяйственных животных, а также размещение ульев и пасек, в местах, где это запрещено.</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shd w:val="clear" w:color="auto" w:fill="FFFFFF"/>
          <w:lang w:eastAsia="ru-RU"/>
        </w:rPr>
        <w:t>Нарушение данных требований закона влечет наложение административного штрафа на граждан в размере от двухсот до пятисот рублей; на должностных лиц - от пятисот до одной тысячи рублей; на юридических лиц - от пяти тысяч до десяти тысяч рублей.</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000000"/>
          <w:sz w:val="17"/>
          <w:szCs w:val="17"/>
          <w:lang w:eastAsia="ru-RU"/>
        </w:rPr>
      </w:pPr>
      <w:r w:rsidRPr="004D3F2A">
        <w:rPr>
          <w:rFonts w:ascii="Times New Roman" w:eastAsia="Times New Roman" w:hAnsi="Times New Roman" w:cs="Times New Roman"/>
          <w:color w:val="000000"/>
          <w:sz w:val="17"/>
          <w:szCs w:val="17"/>
          <w:lang w:eastAsia="ru-RU"/>
        </w:rPr>
        <w:t>В случае причинения вреда жизни или здоровью человека, имуществу гражданина в результате бесконтрольного выпаса животных, защита нарушенных прав осуществляется в соответствии со ст. 1064 Гражданского кодекса Российской Федерации, предусматривающей возмещение вреда, причиненного личности или имуществу гражданина, а также вреда, причиненного имуществу юридического лица, в полном объеме владельцем животного, причинившего вред.</w:t>
      </w:r>
    </w:p>
    <w:p w:rsidR="004D3F2A" w:rsidRDefault="004D3F2A" w:rsidP="004D3F2A">
      <w:pPr>
        <w:shd w:val="clear" w:color="auto" w:fill="FFFFFF"/>
        <w:spacing w:after="0" w:line="240" w:lineRule="auto"/>
        <w:ind w:firstLine="709"/>
        <w:jc w:val="center"/>
        <w:rPr>
          <w:rFonts w:ascii="Times New Roman" w:eastAsia="Times New Roman" w:hAnsi="Times New Roman" w:cs="Times New Roman"/>
          <w:b/>
          <w:bCs/>
          <w:color w:val="333333"/>
          <w:sz w:val="17"/>
          <w:szCs w:val="17"/>
          <w:lang w:eastAsia="ru-RU"/>
        </w:rPr>
      </w:pPr>
    </w:p>
    <w:p w:rsidR="004D3F2A" w:rsidRPr="004D3F2A" w:rsidRDefault="004D3F2A" w:rsidP="004D3F2A">
      <w:pPr>
        <w:shd w:val="clear" w:color="auto" w:fill="FFFFFF"/>
        <w:spacing w:after="0" w:line="240" w:lineRule="auto"/>
        <w:ind w:firstLine="709"/>
        <w:jc w:val="center"/>
        <w:rPr>
          <w:rFonts w:ascii="Times New Roman" w:eastAsia="Times New Roman" w:hAnsi="Times New Roman" w:cs="Times New Roman"/>
          <w:b/>
          <w:bCs/>
          <w:color w:val="333333"/>
          <w:sz w:val="17"/>
          <w:szCs w:val="17"/>
          <w:lang w:eastAsia="ru-RU"/>
        </w:rPr>
      </w:pPr>
      <w:bookmarkStart w:id="0" w:name="_GoBack"/>
      <w:bookmarkEnd w:id="0"/>
      <w:r w:rsidRPr="004D3F2A">
        <w:rPr>
          <w:rFonts w:ascii="Times New Roman" w:eastAsia="Times New Roman" w:hAnsi="Times New Roman" w:cs="Times New Roman"/>
          <w:b/>
          <w:bCs/>
          <w:color w:val="333333"/>
          <w:sz w:val="17"/>
          <w:szCs w:val="17"/>
          <w:lang w:eastAsia="ru-RU"/>
        </w:rPr>
        <w:t>Право должника по исполнительному производству на сохранение доходов в размере прожиточного минимума</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 Действующим законодательством реализовано право граждан на ежемесячное сохранение заработной платы и иных доходов в размере прожиточного минимума, установленного на территории Российской Федерации для трудоспособного населения при осуществлении принудительного исполнения решений судов и актов специального уполномоченных органов.</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В соответствии с требованиями статьи 8 Федерального закона от 02.10.2007 № 229-ФЗ «Об исполнительном производстве» (далее – Закон) должник-гражданин вправе обратиться в банк или иную кредитную организацию, осуществляющие обслуживание его счетов и исполняющие содержащиеся в исполнительном документе требования о взыскании денежных средств или об их аресте, с заявлением о сохранении заработной платы и иных доходов ежемесячно в размере прожиточного минимума трудоспособного населения в целом по Российской Федерации (прожиточного минимума, установленного в субъекте Российской Федерации по месту жительства должника-гражданина для соответствующей социально-демографической группы населения, если величина указанного прожиточного минимума превышает величину прожиточного минимума трудоспособного населения в целом по Российской Федерации) при обращении взыскания на его доходы. Указанный прожиточный минимум может быть сохранен банком или иной кредитной организацией только на одном из счетов должника-гражданина.</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На основании статьи 69 Закона должник-гражданин также вправе обратиться в подразделение судебных приставов, в котором ведется исполнительное производство, с заявлением о сохранении заработной платы и иных доходов ежемесячно в размере прожиточного минимума при обращении взыскания на его доходы. При этом должник-гражданин представляет документы, подтверждающие наличие у него ежемесячного дохода, сведения об источниках такого дохода.</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При наличии лиц, находящихся на иждивении должника-гражданина, последний вправе обратиться в суд с заявлением о сохранении ему заработной платы и иных доходов ежемесячно в размере, превышающем прожиточный минимум.</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Для сохранения дохода в размере прожиточного минимума гражданам необходимо в обязательном порядке обратиться с заявлением в службу судебных приставов, заявление можно направить любым доступным способом.</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r w:rsidRPr="004D3F2A">
        <w:rPr>
          <w:rFonts w:ascii="Times New Roman" w:eastAsia="Times New Roman" w:hAnsi="Times New Roman" w:cs="Times New Roman"/>
          <w:color w:val="000000"/>
          <w:sz w:val="17"/>
          <w:szCs w:val="17"/>
          <w:lang w:eastAsia="ru-RU"/>
        </w:rPr>
        <w:t>Право граждан на ежемесячное сохранение заработной платы и иного дохода в размере прожиточного минимума не применяется по исполнительным документам, содержащим требования о взыскании алиментов, возмещении вреда, причиненного здоровью и в связи со смертью кормильца, а также возмещении ущерба, причиненного преступлением.</w:t>
      </w:r>
    </w:p>
    <w:p w:rsidR="004D3F2A" w:rsidRPr="004D3F2A" w:rsidRDefault="004D3F2A" w:rsidP="004D3F2A">
      <w:pPr>
        <w:shd w:val="clear" w:color="auto" w:fill="FFFFFF"/>
        <w:spacing w:after="0" w:line="240" w:lineRule="auto"/>
        <w:ind w:firstLine="709"/>
        <w:jc w:val="both"/>
        <w:rPr>
          <w:rFonts w:ascii="Times New Roman" w:eastAsia="Times New Roman" w:hAnsi="Times New Roman" w:cs="Times New Roman"/>
          <w:color w:val="333333"/>
          <w:sz w:val="17"/>
          <w:szCs w:val="17"/>
          <w:lang w:eastAsia="ru-RU"/>
        </w:rPr>
      </w:pPr>
    </w:p>
    <w:p w:rsidR="00843D62" w:rsidRPr="004D3F2A" w:rsidRDefault="00843D62" w:rsidP="004D3F2A">
      <w:pPr>
        <w:spacing w:after="0" w:line="240" w:lineRule="auto"/>
        <w:jc w:val="both"/>
        <w:rPr>
          <w:rFonts w:ascii="Times New Roman" w:hAnsi="Times New Roman" w:cs="Times New Roman"/>
          <w:sz w:val="17"/>
          <w:szCs w:val="17"/>
        </w:rPr>
      </w:pPr>
    </w:p>
    <w:p w:rsidR="00D51E72" w:rsidRPr="004D3F2A" w:rsidRDefault="00D51E72" w:rsidP="004D3F2A">
      <w:pPr>
        <w:spacing w:after="0" w:line="240" w:lineRule="auto"/>
        <w:jc w:val="both"/>
        <w:rPr>
          <w:rFonts w:ascii="Times New Roman" w:hAnsi="Times New Roman" w:cs="Times New Roman"/>
          <w:sz w:val="17"/>
          <w:szCs w:val="17"/>
        </w:rPr>
      </w:pPr>
      <w:r w:rsidRPr="004D3F2A">
        <w:rPr>
          <w:rFonts w:ascii="Times New Roman" w:hAnsi="Times New Roman" w:cs="Times New Roman"/>
          <w:sz w:val="17"/>
          <w:szCs w:val="17"/>
        </w:rPr>
        <w:t>Помощник прокурора Кочковского района                                   О.А. Огнева</w:t>
      </w:r>
    </w:p>
    <w:sectPr w:rsidR="00D51E72" w:rsidRPr="004D3F2A" w:rsidSect="00843D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F74D0"/>
    <w:rsid w:val="00017D48"/>
    <w:rsid w:val="000A45AD"/>
    <w:rsid w:val="000D67F0"/>
    <w:rsid w:val="000F1AC3"/>
    <w:rsid w:val="00107450"/>
    <w:rsid w:val="00185F55"/>
    <w:rsid w:val="00244E83"/>
    <w:rsid w:val="002519E9"/>
    <w:rsid w:val="002A5909"/>
    <w:rsid w:val="002F4053"/>
    <w:rsid w:val="003273A5"/>
    <w:rsid w:val="003A2E7D"/>
    <w:rsid w:val="004001C4"/>
    <w:rsid w:val="0043118E"/>
    <w:rsid w:val="004D3F2A"/>
    <w:rsid w:val="00532DF6"/>
    <w:rsid w:val="0058157C"/>
    <w:rsid w:val="006034EC"/>
    <w:rsid w:val="0067776C"/>
    <w:rsid w:val="006B1C19"/>
    <w:rsid w:val="00715B22"/>
    <w:rsid w:val="00731DD5"/>
    <w:rsid w:val="00761B03"/>
    <w:rsid w:val="00765DBB"/>
    <w:rsid w:val="00791CA6"/>
    <w:rsid w:val="007A4833"/>
    <w:rsid w:val="00843D62"/>
    <w:rsid w:val="008B7E47"/>
    <w:rsid w:val="008C6AEF"/>
    <w:rsid w:val="009204A4"/>
    <w:rsid w:val="009470CE"/>
    <w:rsid w:val="009F748F"/>
    <w:rsid w:val="00A06948"/>
    <w:rsid w:val="00AA5DDD"/>
    <w:rsid w:val="00B65B50"/>
    <w:rsid w:val="00BE65DF"/>
    <w:rsid w:val="00C926D7"/>
    <w:rsid w:val="00CC00C0"/>
    <w:rsid w:val="00D51E72"/>
    <w:rsid w:val="00DF7C5C"/>
    <w:rsid w:val="00E52EF4"/>
    <w:rsid w:val="00E67220"/>
    <w:rsid w:val="00EC4524"/>
    <w:rsid w:val="00F170CC"/>
    <w:rsid w:val="00F26B17"/>
    <w:rsid w:val="00FB08BD"/>
    <w:rsid w:val="00FC440B"/>
    <w:rsid w:val="00FF74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31A2A"/>
  <w15:docId w15:val="{7D489977-F1B5-4142-9881-6567FF1ED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43D6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eeds-pagenavigationicon">
    <w:name w:val="feeds-page__navigation_icon"/>
    <w:basedOn w:val="a0"/>
    <w:rsid w:val="00FF74D0"/>
  </w:style>
  <w:style w:type="character" w:customStyle="1" w:styleId="feeds-pagenavigationtooltip">
    <w:name w:val="feeds-page__navigation_tooltip"/>
    <w:basedOn w:val="a0"/>
    <w:rsid w:val="00FF74D0"/>
  </w:style>
  <w:style w:type="paragraph" w:styleId="a3">
    <w:name w:val="Normal (Web)"/>
    <w:basedOn w:val="a"/>
    <w:uiPriority w:val="99"/>
    <w:unhideWhenUsed/>
    <w:rsid w:val="00FF74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D51E7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D51E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079714">
      <w:bodyDiv w:val="1"/>
      <w:marLeft w:val="0"/>
      <w:marRight w:val="0"/>
      <w:marTop w:val="0"/>
      <w:marBottom w:val="0"/>
      <w:divBdr>
        <w:top w:val="none" w:sz="0" w:space="0" w:color="auto"/>
        <w:left w:val="none" w:sz="0" w:space="0" w:color="auto"/>
        <w:bottom w:val="none" w:sz="0" w:space="0" w:color="auto"/>
        <w:right w:val="none" w:sz="0" w:space="0" w:color="auto"/>
      </w:divBdr>
      <w:divsChild>
        <w:div w:id="897714449">
          <w:marLeft w:val="0"/>
          <w:marRight w:val="0"/>
          <w:marTop w:val="0"/>
          <w:marBottom w:val="960"/>
          <w:divBdr>
            <w:top w:val="none" w:sz="0" w:space="0" w:color="auto"/>
            <w:left w:val="none" w:sz="0" w:space="0" w:color="auto"/>
            <w:bottom w:val="none" w:sz="0" w:space="0" w:color="auto"/>
            <w:right w:val="none" w:sz="0" w:space="0" w:color="auto"/>
          </w:divBdr>
        </w:div>
        <w:div w:id="1555459868">
          <w:marLeft w:val="0"/>
          <w:marRight w:val="0"/>
          <w:marTop w:val="0"/>
          <w:marBottom w:val="0"/>
          <w:divBdr>
            <w:top w:val="none" w:sz="0" w:space="0" w:color="auto"/>
            <w:left w:val="none" w:sz="0" w:space="0" w:color="auto"/>
            <w:bottom w:val="none" w:sz="0" w:space="0" w:color="auto"/>
            <w:right w:val="none" w:sz="0" w:space="0" w:color="auto"/>
          </w:divBdr>
          <w:divsChild>
            <w:div w:id="1413703636">
              <w:marLeft w:val="0"/>
              <w:marRight w:val="0"/>
              <w:marTop w:val="0"/>
              <w:marBottom w:val="0"/>
              <w:divBdr>
                <w:top w:val="none" w:sz="0" w:space="0" w:color="auto"/>
                <w:left w:val="none" w:sz="0" w:space="0" w:color="auto"/>
                <w:bottom w:val="none" w:sz="0" w:space="0" w:color="auto"/>
                <w:right w:val="none" w:sz="0" w:space="0" w:color="auto"/>
              </w:divBdr>
              <w:divsChild>
                <w:div w:id="62547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644742">
          <w:marLeft w:val="0"/>
          <w:marRight w:val="720"/>
          <w:marTop w:val="0"/>
          <w:marBottom w:val="0"/>
          <w:divBdr>
            <w:top w:val="none" w:sz="0" w:space="0" w:color="auto"/>
            <w:left w:val="none" w:sz="0" w:space="0" w:color="auto"/>
            <w:bottom w:val="none" w:sz="0" w:space="0" w:color="auto"/>
            <w:right w:val="none" w:sz="0" w:space="0" w:color="auto"/>
          </w:divBdr>
          <w:divsChild>
            <w:div w:id="1397556113">
              <w:marLeft w:val="0"/>
              <w:marRight w:val="0"/>
              <w:marTop w:val="0"/>
              <w:marBottom w:val="120"/>
              <w:divBdr>
                <w:top w:val="none" w:sz="0" w:space="0" w:color="auto"/>
                <w:left w:val="none" w:sz="0" w:space="0" w:color="auto"/>
                <w:bottom w:val="none" w:sz="0" w:space="0" w:color="auto"/>
                <w:right w:val="none" w:sz="0" w:space="0" w:color="auto"/>
              </w:divBdr>
            </w:div>
            <w:div w:id="154417504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4793</Words>
  <Characters>27325</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2024-12-11T10:47:00Z</cp:lastPrinted>
  <dcterms:created xsi:type="dcterms:W3CDTF">2024-09-20T08:22:00Z</dcterms:created>
  <dcterms:modified xsi:type="dcterms:W3CDTF">2024-12-13T03:59:00Z</dcterms:modified>
</cp:coreProperties>
</file>